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8F3610" w14:textId="037D44EA" w:rsidR="00F86A73" w:rsidRPr="00AD7717" w:rsidRDefault="004B566C" w:rsidP="00C445AD">
      <w:pPr>
        <w:pStyle w:val="FP"/>
        <w:tabs>
          <w:tab w:val="left" w:pos="567"/>
        </w:tabs>
        <w:rPr>
          <w:rFonts w:ascii="Arial" w:hAnsi="Arial" w:cs="Arial"/>
          <w:b/>
          <w:sz w:val="24"/>
          <w:szCs w:val="24"/>
          <w:lang w:eastAsia="ja-JP"/>
        </w:rPr>
      </w:pPr>
      <w:r w:rsidRPr="00AD7717">
        <w:rPr>
          <w:rFonts w:ascii="Arial" w:hAnsi="Arial" w:cs="Arial"/>
          <w:b/>
          <w:sz w:val="24"/>
          <w:szCs w:val="24"/>
        </w:rPr>
        <w:t xml:space="preserve">3GPP </w:t>
      </w:r>
      <w:r w:rsidR="00F86A73" w:rsidRPr="00AD7717">
        <w:rPr>
          <w:rFonts w:ascii="Arial" w:hAnsi="Arial" w:cs="Arial"/>
          <w:b/>
          <w:sz w:val="24"/>
          <w:szCs w:val="24"/>
        </w:rPr>
        <w:t>TSG</w:t>
      </w:r>
      <w:r w:rsidR="00D45B2F" w:rsidRPr="00AD7717">
        <w:rPr>
          <w:rFonts w:ascii="Arial" w:hAnsi="Arial" w:cs="Arial"/>
          <w:b/>
          <w:sz w:val="24"/>
          <w:szCs w:val="24"/>
        </w:rPr>
        <w:t xml:space="preserve"> </w:t>
      </w:r>
      <w:r w:rsidRPr="00AD7717">
        <w:rPr>
          <w:rFonts w:ascii="Arial" w:hAnsi="Arial" w:cs="Arial"/>
          <w:b/>
          <w:sz w:val="24"/>
          <w:szCs w:val="24"/>
        </w:rPr>
        <w:t>RAN</w:t>
      </w:r>
      <w:r w:rsidR="00F86A73" w:rsidRPr="00AD7717">
        <w:rPr>
          <w:rFonts w:ascii="Arial" w:hAnsi="Arial" w:cs="Arial"/>
          <w:b/>
          <w:sz w:val="24"/>
          <w:szCs w:val="24"/>
        </w:rPr>
        <w:t xml:space="preserve"> meeting #</w:t>
      </w:r>
      <w:r w:rsidR="00207DC4" w:rsidRPr="00AD7717">
        <w:rPr>
          <w:rFonts w:ascii="Arial" w:hAnsi="Arial" w:cs="Arial"/>
          <w:b/>
          <w:sz w:val="24"/>
          <w:szCs w:val="24"/>
        </w:rPr>
        <w:t>8</w:t>
      </w:r>
      <w:r w:rsidR="00A46CB7">
        <w:rPr>
          <w:rFonts w:ascii="Arial" w:hAnsi="Arial" w:cs="Arial"/>
          <w:b/>
          <w:sz w:val="24"/>
          <w:szCs w:val="24"/>
        </w:rPr>
        <w:t>5</w:t>
      </w:r>
      <w:r w:rsidR="00F86A73"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F86A73" w:rsidRPr="00AD7717">
        <w:rPr>
          <w:rFonts w:ascii="Arial" w:hAnsi="Arial" w:cs="Arial"/>
          <w:b/>
          <w:sz w:val="24"/>
          <w:szCs w:val="24"/>
        </w:rPr>
        <w:t>RP-</w:t>
      </w:r>
      <w:r w:rsidRPr="00AD7717">
        <w:rPr>
          <w:rFonts w:ascii="Arial" w:hAnsi="Arial" w:cs="Arial"/>
          <w:b/>
          <w:sz w:val="24"/>
          <w:szCs w:val="24"/>
        </w:rPr>
        <w:t>1</w:t>
      </w:r>
      <w:r w:rsidR="00A46CB7">
        <w:rPr>
          <w:rFonts w:ascii="Arial" w:hAnsi="Arial" w:cs="Arial"/>
          <w:b/>
          <w:sz w:val="24"/>
          <w:szCs w:val="24"/>
        </w:rPr>
        <w:t>9</w:t>
      </w:r>
      <w:r w:rsidR="001460E6">
        <w:rPr>
          <w:rFonts w:ascii="Arial" w:hAnsi="Arial" w:cs="Arial"/>
          <w:b/>
          <w:sz w:val="24"/>
          <w:szCs w:val="24"/>
        </w:rPr>
        <w:t>1858</w:t>
      </w:r>
    </w:p>
    <w:p w14:paraId="6619E7D7" w14:textId="3836DCE7" w:rsidR="00F86A73" w:rsidRPr="004B566C" w:rsidRDefault="0004390E" w:rsidP="004B566C">
      <w:pPr>
        <w:tabs>
          <w:tab w:val="left" w:pos="567"/>
        </w:tabs>
        <w:rPr>
          <w:rFonts w:ascii="Arial" w:hAnsi="Arial" w:cs="Arial"/>
          <w:b/>
          <w:sz w:val="24"/>
        </w:rPr>
      </w:pPr>
      <w:r>
        <w:rPr>
          <w:rFonts w:ascii="Arial" w:hAnsi="Arial" w:cs="Arial"/>
          <w:b/>
          <w:sz w:val="24"/>
        </w:rPr>
        <w:t>Newport Beach</w:t>
      </w:r>
      <w:r w:rsidR="00207DC4" w:rsidRPr="00AD7717">
        <w:rPr>
          <w:rFonts w:ascii="Arial" w:hAnsi="Arial" w:cs="Arial"/>
          <w:b/>
          <w:sz w:val="24"/>
        </w:rPr>
        <w:t xml:space="preserve">, </w:t>
      </w:r>
      <w:r>
        <w:rPr>
          <w:rFonts w:ascii="Arial" w:hAnsi="Arial" w:cs="Arial"/>
          <w:b/>
          <w:sz w:val="24"/>
        </w:rPr>
        <w:t>USA</w:t>
      </w:r>
      <w:r w:rsidR="00C266F9" w:rsidRPr="00AD7717">
        <w:rPr>
          <w:rFonts w:ascii="Arial" w:hAnsi="Arial" w:cs="Arial"/>
          <w:b/>
          <w:sz w:val="24"/>
        </w:rPr>
        <w:t>,</w:t>
      </w:r>
      <w:r w:rsidR="00D17794" w:rsidRPr="00AD7717">
        <w:rPr>
          <w:rFonts w:ascii="Arial" w:hAnsi="Arial" w:cs="Arial"/>
          <w:b/>
          <w:sz w:val="24"/>
        </w:rPr>
        <w:t xml:space="preserve"> </w:t>
      </w:r>
      <w:r w:rsidR="00A46CB7">
        <w:rPr>
          <w:rFonts w:ascii="Arial" w:hAnsi="Arial" w:cs="Arial"/>
          <w:b/>
          <w:sz w:val="24"/>
        </w:rPr>
        <w:t>September</w:t>
      </w:r>
      <w:r w:rsidR="00AE08EB" w:rsidRPr="00AD7717">
        <w:rPr>
          <w:rFonts w:ascii="Arial" w:hAnsi="Arial" w:cs="Arial"/>
          <w:b/>
          <w:sz w:val="24"/>
        </w:rPr>
        <w:t xml:space="preserve"> </w:t>
      </w:r>
      <w:r w:rsidR="00A46CB7">
        <w:rPr>
          <w:rFonts w:ascii="Arial" w:hAnsi="Arial" w:cs="Arial"/>
          <w:b/>
          <w:sz w:val="24"/>
        </w:rPr>
        <w:t>16</w:t>
      </w:r>
      <w:r w:rsidR="00AE08EB" w:rsidRPr="00AD7717">
        <w:rPr>
          <w:rFonts w:ascii="Arial" w:hAnsi="Arial" w:cs="Arial"/>
          <w:b/>
          <w:sz w:val="24"/>
        </w:rPr>
        <w:t>-</w:t>
      </w:r>
      <w:r w:rsidR="00A46CB7">
        <w:rPr>
          <w:rFonts w:ascii="Arial" w:hAnsi="Arial" w:cs="Arial"/>
          <w:b/>
          <w:sz w:val="24"/>
        </w:rPr>
        <w:t>20</w:t>
      </w:r>
      <w:r w:rsidR="00D17794" w:rsidRPr="00AD7717">
        <w:rPr>
          <w:rFonts w:ascii="Arial" w:hAnsi="Arial" w:cs="Arial"/>
          <w:b/>
          <w:sz w:val="24"/>
        </w:rPr>
        <w:t>, 201</w:t>
      </w:r>
      <w:r w:rsidR="00E45430">
        <w:rPr>
          <w:rFonts w:ascii="Arial" w:hAnsi="Arial" w:cs="Arial"/>
          <w:b/>
          <w:sz w:val="24"/>
        </w:rPr>
        <w:t>9</w:t>
      </w:r>
    </w:p>
    <w:p w14:paraId="0AE00FC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0C92120" w14:textId="07EEBB4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36FE2" w:rsidRPr="009649C7">
        <w:rPr>
          <w:rFonts w:ascii="Arial" w:hAnsi="Arial" w:cs="Arial"/>
          <w:color w:val="FF0000"/>
          <w:lang w:eastAsia="ja-JP"/>
        </w:rPr>
        <w:t>9.</w:t>
      </w:r>
      <w:r w:rsidR="00E45430" w:rsidRPr="009649C7">
        <w:rPr>
          <w:rFonts w:ascii="Arial" w:hAnsi="Arial" w:cs="Arial"/>
          <w:color w:val="FF0000"/>
          <w:lang w:eastAsia="ja-JP"/>
        </w:rPr>
        <w:t>4.</w:t>
      </w:r>
      <w:r w:rsidR="009649C7" w:rsidRPr="009649C7">
        <w:rPr>
          <w:rFonts w:ascii="Arial" w:hAnsi="Arial" w:cs="Arial"/>
          <w:color w:val="FF0000"/>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D7717" w:rsidRPr="008836AC" w14:paraId="66EA57E2" w14:textId="77777777" w:rsidTr="00871653">
        <w:tc>
          <w:tcPr>
            <w:tcW w:w="2436" w:type="dxa"/>
            <w:shd w:val="clear" w:color="auto" w:fill="auto"/>
          </w:tcPr>
          <w:p w14:paraId="4F08A370" w14:textId="77777777" w:rsidR="00AD7717" w:rsidRPr="008836AC" w:rsidRDefault="00AD7717" w:rsidP="00AD7717">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972DF39" w14:textId="1F3C0CE9" w:rsidR="00AD7717" w:rsidRPr="008836AC" w:rsidRDefault="00AD7717" w:rsidP="00AD7717">
            <w:pPr>
              <w:tabs>
                <w:tab w:val="left" w:pos="567"/>
              </w:tabs>
              <w:spacing w:after="0"/>
              <w:rPr>
                <w:rFonts w:ascii="Arial" w:hAnsi="Arial" w:cs="Arial"/>
              </w:rPr>
            </w:pPr>
            <w:r w:rsidRPr="00E50842">
              <w:rPr>
                <w:rFonts w:ascii="Arial" w:hAnsi="Arial" w:cs="Arial"/>
                <w:color w:val="000000"/>
              </w:rPr>
              <w:t>NR-based Access to Unlicensed Spectrum</w:t>
            </w:r>
          </w:p>
        </w:tc>
      </w:tr>
      <w:tr w:rsidR="00AD7717" w:rsidRPr="008836AC" w14:paraId="2145FD0D" w14:textId="77777777" w:rsidTr="00871653">
        <w:tc>
          <w:tcPr>
            <w:tcW w:w="2436" w:type="dxa"/>
            <w:shd w:val="clear" w:color="auto" w:fill="auto"/>
          </w:tcPr>
          <w:p w14:paraId="473A728F" w14:textId="77777777" w:rsidR="00AD7717" w:rsidRPr="008836AC" w:rsidRDefault="00AD7717" w:rsidP="00AD7717">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849C2A6" w14:textId="77777777" w:rsidR="00AD7717" w:rsidRDefault="00AD7717" w:rsidP="00AD7717">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30BD26F5" w14:textId="77777777" w:rsidR="00AD7717" w:rsidRPr="008836AC" w:rsidRDefault="00E45430" w:rsidP="00AD7717">
            <w:pPr>
              <w:tabs>
                <w:tab w:val="left" w:pos="567"/>
              </w:tabs>
              <w:spacing w:after="0"/>
              <w:rPr>
                <w:rFonts w:ascii="Arial" w:hAnsi="Arial" w:cs="Arial"/>
              </w:rPr>
            </w:pPr>
            <w:r>
              <w:rPr>
                <w:rFonts w:ascii="Arial" w:hAnsi="Arial" w:cs="Arial"/>
                <w:color w:val="FF0000"/>
                <w:lang w:eastAsia="ja-JP"/>
              </w:rPr>
              <w:t>No</w:t>
            </w:r>
          </w:p>
        </w:tc>
        <w:tc>
          <w:tcPr>
            <w:tcW w:w="1842" w:type="dxa"/>
          </w:tcPr>
          <w:p w14:paraId="638C57DF" w14:textId="77777777" w:rsidR="00AD7717" w:rsidRDefault="00AD7717" w:rsidP="00AD7717">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1A14022C" w14:textId="77777777" w:rsidR="00AD7717" w:rsidRPr="008836AC" w:rsidRDefault="00E45430" w:rsidP="00AD7717">
            <w:pPr>
              <w:tabs>
                <w:tab w:val="left" w:pos="567"/>
              </w:tabs>
              <w:spacing w:after="0"/>
              <w:rPr>
                <w:rFonts w:ascii="Arial" w:hAnsi="Arial" w:cs="Arial"/>
                <w:color w:val="FF0000"/>
                <w:lang w:eastAsia="ja-JP"/>
              </w:rPr>
            </w:pPr>
            <w:r>
              <w:rPr>
                <w:rFonts w:ascii="Arial" w:hAnsi="Arial" w:cs="Arial"/>
                <w:color w:val="FF0000"/>
                <w:lang w:eastAsia="ja-JP"/>
              </w:rPr>
              <w:t>Yes</w:t>
            </w:r>
          </w:p>
        </w:tc>
        <w:tc>
          <w:tcPr>
            <w:tcW w:w="2309" w:type="dxa"/>
            <w:gridSpan w:val="2"/>
          </w:tcPr>
          <w:p w14:paraId="0CA404A4" w14:textId="77777777" w:rsidR="00AD7717" w:rsidRPr="008836AC" w:rsidRDefault="00AD7717" w:rsidP="00AD7717">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0B52B2F7" w14:textId="1C436124" w:rsidR="00AD7717" w:rsidRPr="008836AC" w:rsidRDefault="0004390E" w:rsidP="00AD7717">
            <w:pPr>
              <w:tabs>
                <w:tab w:val="left" w:pos="567"/>
              </w:tabs>
              <w:spacing w:after="0"/>
              <w:rPr>
                <w:rFonts w:ascii="Arial" w:hAnsi="Arial" w:cs="Arial"/>
                <w:color w:val="FF0000"/>
                <w:lang w:eastAsia="ja-JP"/>
              </w:rPr>
            </w:pPr>
            <w:r>
              <w:rPr>
                <w:rFonts w:ascii="Arial" w:hAnsi="Arial" w:cs="Arial"/>
                <w:color w:val="FF0000"/>
                <w:lang w:eastAsia="ja-JP"/>
              </w:rPr>
              <w:t>Yes</w:t>
            </w:r>
          </w:p>
        </w:tc>
        <w:tc>
          <w:tcPr>
            <w:tcW w:w="1653" w:type="dxa"/>
          </w:tcPr>
          <w:p w14:paraId="7EA867B9" w14:textId="77777777" w:rsidR="00AD7717" w:rsidRPr="008836AC" w:rsidRDefault="00AD7717" w:rsidP="00AD7717">
            <w:pPr>
              <w:tabs>
                <w:tab w:val="left" w:pos="567"/>
              </w:tabs>
              <w:spacing w:after="0"/>
              <w:rPr>
                <w:rFonts w:ascii="Arial" w:hAnsi="Arial" w:cs="Arial"/>
              </w:rPr>
            </w:pPr>
            <w:r w:rsidRPr="008836AC">
              <w:rPr>
                <w:rFonts w:ascii="Arial" w:hAnsi="Arial" w:cs="Arial"/>
              </w:rPr>
              <w:t>Testing part:</w:t>
            </w:r>
          </w:p>
          <w:p w14:paraId="1DA014AD" w14:textId="77777777" w:rsidR="00AD7717" w:rsidRPr="008836AC" w:rsidRDefault="00AD7717" w:rsidP="00AD7717">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AD7717" w:rsidRPr="008836AC" w14:paraId="6BB3EC22" w14:textId="77777777" w:rsidTr="00871653">
        <w:tc>
          <w:tcPr>
            <w:tcW w:w="2436" w:type="dxa"/>
          </w:tcPr>
          <w:p w14:paraId="1509AB26" w14:textId="77777777" w:rsidR="00AD7717" w:rsidRPr="008836AC" w:rsidRDefault="00AD7717" w:rsidP="00AD7717">
            <w:pPr>
              <w:tabs>
                <w:tab w:val="left" w:pos="567"/>
              </w:tabs>
              <w:spacing w:after="0"/>
              <w:rPr>
                <w:rFonts w:ascii="Arial" w:hAnsi="Arial" w:cs="Arial"/>
                <w:b/>
              </w:rPr>
            </w:pPr>
            <w:r w:rsidRPr="008836AC">
              <w:rPr>
                <w:rFonts w:ascii="Arial" w:hAnsi="Arial" w:cs="Arial"/>
                <w:b/>
              </w:rPr>
              <w:t>Acronym</w:t>
            </w:r>
          </w:p>
        </w:tc>
        <w:tc>
          <w:tcPr>
            <w:tcW w:w="7650" w:type="dxa"/>
            <w:gridSpan w:val="5"/>
          </w:tcPr>
          <w:p w14:paraId="2EF798F6" w14:textId="77777777" w:rsidR="00AD7717" w:rsidRPr="008836AC" w:rsidRDefault="00AD7717" w:rsidP="00AD7717">
            <w:pPr>
              <w:tabs>
                <w:tab w:val="left" w:pos="567"/>
              </w:tabs>
              <w:spacing w:after="0"/>
              <w:rPr>
                <w:rFonts w:ascii="Arial" w:hAnsi="Arial" w:cs="Arial"/>
              </w:rPr>
            </w:pPr>
            <w:r>
              <w:rPr>
                <w:rFonts w:ascii="Arial" w:hAnsi="Arial" w:cs="Arial"/>
                <w:color w:val="000000"/>
              </w:rPr>
              <w:t>NR_unlic</w:t>
            </w:r>
          </w:p>
        </w:tc>
      </w:tr>
      <w:tr w:rsidR="00AD7717" w:rsidRPr="008836AC" w14:paraId="210B5745" w14:textId="77777777" w:rsidTr="00871653">
        <w:tc>
          <w:tcPr>
            <w:tcW w:w="2436" w:type="dxa"/>
          </w:tcPr>
          <w:p w14:paraId="7076BB3A" w14:textId="77777777" w:rsidR="00AD7717" w:rsidRPr="008836AC" w:rsidRDefault="00AD7717" w:rsidP="00AD771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5F9890C" w14:textId="77777777" w:rsidR="00AD7717" w:rsidRPr="008836AC" w:rsidRDefault="00AD7717" w:rsidP="00AD7717">
            <w:pPr>
              <w:tabs>
                <w:tab w:val="left" w:pos="567"/>
              </w:tabs>
              <w:spacing w:after="0"/>
              <w:rPr>
                <w:rFonts w:ascii="Arial" w:hAnsi="Arial" w:cs="Arial"/>
                <w:lang w:eastAsia="ja-JP"/>
              </w:rPr>
            </w:pPr>
            <w:r>
              <w:rPr>
                <w:rFonts w:ascii="Arial" w:hAnsi="Arial" w:cs="Arial"/>
                <w:color w:val="000000"/>
              </w:rPr>
              <w:t>750045</w:t>
            </w:r>
          </w:p>
        </w:tc>
      </w:tr>
      <w:tr w:rsidR="00AD7717" w:rsidRPr="008836AC" w14:paraId="38E3D5A9" w14:textId="77777777" w:rsidTr="00871653">
        <w:tc>
          <w:tcPr>
            <w:tcW w:w="2436" w:type="dxa"/>
          </w:tcPr>
          <w:p w14:paraId="4B1FB799" w14:textId="77777777" w:rsidR="00AD7717" w:rsidRPr="008836AC" w:rsidRDefault="00AD7717" w:rsidP="00AD7717">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AD35801" w14:textId="19154C83" w:rsidR="00AD7717" w:rsidRPr="008836AC" w:rsidRDefault="00AD7717" w:rsidP="00AD7717">
            <w:pPr>
              <w:tabs>
                <w:tab w:val="left" w:pos="567"/>
              </w:tabs>
              <w:spacing w:after="0"/>
              <w:rPr>
                <w:rFonts w:ascii="Arial" w:hAnsi="Arial" w:cs="Arial"/>
                <w:lang w:eastAsia="ja-JP"/>
              </w:rPr>
            </w:pPr>
            <w:r w:rsidRPr="00B05DE3">
              <w:rPr>
                <w:rFonts w:ascii="Arial" w:hAnsi="Arial" w:cs="Arial"/>
                <w:lang w:eastAsia="ja-JP"/>
              </w:rPr>
              <w:t>RP-1</w:t>
            </w:r>
            <w:r w:rsidR="009649C7">
              <w:rPr>
                <w:rFonts w:ascii="Arial" w:hAnsi="Arial" w:cs="Arial"/>
                <w:lang w:eastAsia="ja-JP"/>
              </w:rPr>
              <w:t>9</w:t>
            </w:r>
            <w:r w:rsidR="00A46CB7">
              <w:rPr>
                <w:rFonts w:ascii="Arial" w:hAnsi="Arial" w:cs="Arial"/>
                <w:lang w:eastAsia="ja-JP"/>
              </w:rPr>
              <w:t>1575</w:t>
            </w:r>
          </w:p>
        </w:tc>
      </w:tr>
      <w:tr w:rsidR="00AD7717" w:rsidRPr="008836AC" w14:paraId="4C43A391" w14:textId="77777777" w:rsidTr="00871653">
        <w:tc>
          <w:tcPr>
            <w:tcW w:w="2436" w:type="dxa"/>
          </w:tcPr>
          <w:p w14:paraId="1788902F" w14:textId="77777777" w:rsidR="00AD7717" w:rsidRDefault="00AD7717" w:rsidP="00AD7717">
            <w:pPr>
              <w:tabs>
                <w:tab w:val="left" w:pos="567"/>
              </w:tabs>
              <w:spacing w:after="0"/>
              <w:rPr>
                <w:rFonts w:ascii="Arial" w:hAnsi="Arial" w:cs="Arial"/>
                <w:b/>
              </w:rPr>
            </w:pPr>
            <w:r>
              <w:rPr>
                <w:rFonts w:ascii="Arial" w:hAnsi="Arial" w:cs="Arial"/>
                <w:b/>
              </w:rPr>
              <w:t>Target Completion Date</w:t>
            </w:r>
          </w:p>
          <w:p w14:paraId="6D10221B" w14:textId="77777777" w:rsidR="00AD7717" w:rsidRPr="008836AC" w:rsidRDefault="00AD7717" w:rsidP="00AD7717">
            <w:pPr>
              <w:tabs>
                <w:tab w:val="left" w:pos="567"/>
              </w:tabs>
              <w:spacing w:after="0"/>
              <w:rPr>
                <w:rFonts w:ascii="Arial" w:hAnsi="Arial" w:cs="Arial"/>
                <w:b/>
              </w:rPr>
            </w:pPr>
            <w:r>
              <w:rPr>
                <w:rFonts w:ascii="Arial" w:hAnsi="Arial" w:cs="Arial"/>
                <w:b/>
              </w:rPr>
              <w:t>(indicate if changed)</w:t>
            </w:r>
          </w:p>
        </w:tc>
        <w:tc>
          <w:tcPr>
            <w:tcW w:w="1846" w:type="dxa"/>
          </w:tcPr>
          <w:p w14:paraId="1EF94725" w14:textId="77777777" w:rsidR="00AD7717" w:rsidRDefault="00AD7717" w:rsidP="00AD7717">
            <w:pPr>
              <w:tabs>
                <w:tab w:val="left" w:pos="567"/>
              </w:tabs>
              <w:spacing w:after="0"/>
              <w:rPr>
                <w:rFonts w:ascii="Arial" w:hAnsi="Arial" w:cs="Arial"/>
                <w:lang w:eastAsia="ja-JP"/>
              </w:rPr>
            </w:pPr>
            <w:r>
              <w:rPr>
                <w:rFonts w:ascii="Arial" w:hAnsi="Arial" w:cs="Arial"/>
                <w:lang w:eastAsia="ja-JP"/>
              </w:rPr>
              <w:t xml:space="preserve">Study Item: </w:t>
            </w:r>
          </w:p>
          <w:p w14:paraId="5C2B081E" w14:textId="77777777" w:rsidR="00AD7717" w:rsidRPr="008836AC" w:rsidRDefault="00D80493" w:rsidP="00AD7717">
            <w:pPr>
              <w:tabs>
                <w:tab w:val="left" w:pos="567"/>
              </w:tabs>
              <w:spacing w:after="0"/>
              <w:rPr>
                <w:rFonts w:ascii="Arial" w:hAnsi="Arial" w:cs="Arial"/>
                <w:lang w:eastAsia="ja-JP"/>
              </w:rPr>
            </w:pPr>
            <w:r>
              <w:rPr>
                <w:rFonts w:ascii="Arial" w:hAnsi="Arial" w:cs="Arial"/>
                <w:color w:val="FF0000"/>
                <w:lang w:eastAsia="ja-JP"/>
              </w:rPr>
              <w:t>xx</w:t>
            </w:r>
            <w:r w:rsidR="00AD7717">
              <w:rPr>
                <w:rFonts w:ascii="Arial" w:hAnsi="Arial" w:cs="Arial"/>
                <w:color w:val="FF0000"/>
                <w:lang w:eastAsia="ja-JP"/>
              </w:rPr>
              <w:t>/</w:t>
            </w:r>
            <w:r>
              <w:rPr>
                <w:rFonts w:ascii="Arial" w:hAnsi="Arial" w:cs="Arial"/>
                <w:color w:val="FF0000"/>
                <w:lang w:eastAsia="ja-JP"/>
              </w:rPr>
              <w:t>xxxx</w:t>
            </w:r>
          </w:p>
        </w:tc>
        <w:tc>
          <w:tcPr>
            <w:tcW w:w="1842" w:type="dxa"/>
          </w:tcPr>
          <w:p w14:paraId="79E35125" w14:textId="3E69FE87" w:rsidR="00AD7717" w:rsidRPr="008836AC" w:rsidRDefault="00AD7717" w:rsidP="00AD7717">
            <w:pPr>
              <w:tabs>
                <w:tab w:val="left" w:pos="567"/>
              </w:tabs>
              <w:spacing w:after="0"/>
              <w:rPr>
                <w:rFonts w:ascii="Arial" w:hAnsi="Arial" w:cs="Arial"/>
                <w:lang w:eastAsia="ja-JP"/>
              </w:rPr>
            </w:pPr>
            <w:r>
              <w:rPr>
                <w:rFonts w:ascii="Arial" w:hAnsi="Arial" w:cs="Arial"/>
                <w:lang w:eastAsia="ja-JP"/>
              </w:rPr>
              <w:t xml:space="preserve">Core part: </w:t>
            </w:r>
            <w:r w:rsidR="00111E90">
              <w:rPr>
                <w:rFonts w:ascii="Arial" w:hAnsi="Arial" w:cs="Arial"/>
                <w:color w:val="FF0000"/>
                <w:lang w:eastAsia="ja-JP"/>
              </w:rPr>
              <w:t>03</w:t>
            </w:r>
            <w:r w:rsidR="00536FE2">
              <w:rPr>
                <w:rFonts w:ascii="Arial" w:hAnsi="Arial" w:cs="Arial"/>
                <w:color w:val="FF0000"/>
                <w:lang w:eastAsia="ja-JP"/>
              </w:rPr>
              <w:t>/</w:t>
            </w:r>
            <w:r w:rsidR="00D80493">
              <w:rPr>
                <w:rFonts w:ascii="Arial" w:hAnsi="Arial" w:cs="Arial"/>
                <w:color w:val="FF0000"/>
                <w:lang w:eastAsia="ja-JP"/>
              </w:rPr>
              <w:t>20</w:t>
            </w:r>
            <w:r w:rsidR="00111E90">
              <w:rPr>
                <w:rFonts w:ascii="Arial" w:hAnsi="Arial" w:cs="Arial"/>
                <w:color w:val="FF0000"/>
                <w:lang w:eastAsia="ja-JP"/>
              </w:rPr>
              <w:t>20</w:t>
            </w:r>
          </w:p>
        </w:tc>
        <w:tc>
          <w:tcPr>
            <w:tcW w:w="2268" w:type="dxa"/>
          </w:tcPr>
          <w:p w14:paraId="20ACE803" w14:textId="47BD6EFA" w:rsidR="00AD7717" w:rsidRPr="008836AC" w:rsidRDefault="00AD7717" w:rsidP="00AD7717">
            <w:pPr>
              <w:tabs>
                <w:tab w:val="left" w:pos="567"/>
              </w:tabs>
              <w:spacing w:after="0"/>
              <w:rPr>
                <w:rFonts w:ascii="Arial" w:hAnsi="Arial" w:cs="Arial"/>
                <w:lang w:eastAsia="ja-JP"/>
              </w:rPr>
            </w:pPr>
            <w:r>
              <w:rPr>
                <w:rFonts w:ascii="Arial" w:hAnsi="Arial" w:cs="Arial"/>
                <w:lang w:eastAsia="ja-JP"/>
              </w:rPr>
              <w:t xml:space="preserve">Performance part: </w:t>
            </w:r>
            <w:r w:rsidR="00D17273">
              <w:rPr>
                <w:rFonts w:ascii="Arial" w:hAnsi="Arial" w:cs="Arial"/>
                <w:color w:val="FF0000"/>
                <w:lang w:eastAsia="ja-JP"/>
              </w:rPr>
              <w:t>0</w:t>
            </w:r>
            <w:r w:rsidR="000D5266">
              <w:rPr>
                <w:rFonts w:ascii="Arial" w:hAnsi="Arial" w:cs="Arial"/>
                <w:color w:val="FF0000"/>
                <w:lang w:eastAsia="ja-JP"/>
              </w:rPr>
              <w:t>9</w:t>
            </w:r>
            <w:bookmarkStart w:id="0" w:name="_GoBack"/>
            <w:bookmarkEnd w:id="0"/>
            <w:r w:rsidRPr="006D1C93">
              <w:rPr>
                <w:rFonts w:ascii="Arial" w:hAnsi="Arial" w:cs="Arial"/>
                <w:color w:val="FF0000"/>
                <w:lang w:eastAsia="ja-JP"/>
              </w:rPr>
              <w:t>/</w:t>
            </w:r>
            <w:r w:rsidR="00D17273">
              <w:rPr>
                <w:rFonts w:ascii="Arial" w:hAnsi="Arial" w:cs="Arial"/>
                <w:color w:val="FF0000"/>
                <w:lang w:eastAsia="ja-JP"/>
              </w:rPr>
              <w:t>2020</w:t>
            </w:r>
          </w:p>
        </w:tc>
        <w:tc>
          <w:tcPr>
            <w:tcW w:w="1694" w:type="dxa"/>
            <w:gridSpan w:val="2"/>
          </w:tcPr>
          <w:p w14:paraId="244D8067" w14:textId="77777777" w:rsidR="00AD7717" w:rsidRPr="006A7BCB" w:rsidRDefault="00AD7717" w:rsidP="00AD771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/yyyy</w:t>
            </w:r>
          </w:p>
        </w:tc>
      </w:tr>
      <w:tr w:rsidR="00AD7717" w:rsidRPr="008836AC" w14:paraId="2DE682A0" w14:textId="77777777" w:rsidTr="00871653">
        <w:tc>
          <w:tcPr>
            <w:tcW w:w="2436" w:type="dxa"/>
          </w:tcPr>
          <w:p w14:paraId="59E6DBB3" w14:textId="77777777" w:rsidR="00AD7717" w:rsidRDefault="00AD7717" w:rsidP="00AD7717">
            <w:pPr>
              <w:tabs>
                <w:tab w:val="left" w:pos="567"/>
              </w:tabs>
              <w:spacing w:after="0"/>
              <w:rPr>
                <w:rFonts w:ascii="Arial" w:hAnsi="Arial" w:cs="Arial"/>
                <w:b/>
              </w:rPr>
            </w:pPr>
            <w:r>
              <w:rPr>
                <w:rFonts w:ascii="Arial" w:hAnsi="Arial" w:cs="Arial"/>
                <w:b/>
              </w:rPr>
              <w:t>Overall Completion level</w:t>
            </w:r>
          </w:p>
        </w:tc>
        <w:tc>
          <w:tcPr>
            <w:tcW w:w="1846" w:type="dxa"/>
          </w:tcPr>
          <w:p w14:paraId="08873CB2" w14:textId="77777777" w:rsidR="00AD7717" w:rsidRDefault="00AD7717" w:rsidP="00AD7717">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73023E6" w14:textId="77777777" w:rsidR="00AD7717" w:rsidRPr="008836AC" w:rsidRDefault="00D17273" w:rsidP="00AD7717">
            <w:pPr>
              <w:tabs>
                <w:tab w:val="left" w:pos="567"/>
              </w:tabs>
              <w:spacing w:after="0"/>
              <w:rPr>
                <w:rFonts w:ascii="Arial" w:hAnsi="Arial" w:cs="Arial"/>
                <w:lang w:eastAsia="ja-JP"/>
              </w:rPr>
            </w:pPr>
            <w:r>
              <w:rPr>
                <w:rFonts w:ascii="Arial" w:hAnsi="Arial" w:cs="Arial"/>
                <w:color w:val="00B050"/>
                <w:lang w:eastAsia="ja-JP"/>
              </w:rPr>
              <w:t>Xx%</w:t>
            </w:r>
          </w:p>
        </w:tc>
        <w:tc>
          <w:tcPr>
            <w:tcW w:w="1842" w:type="dxa"/>
          </w:tcPr>
          <w:p w14:paraId="1CDE00FA" w14:textId="77777777" w:rsidR="00AD7717" w:rsidRDefault="00AD7717" w:rsidP="00AD7717">
            <w:pPr>
              <w:tabs>
                <w:tab w:val="left" w:pos="567"/>
              </w:tabs>
              <w:spacing w:after="0"/>
              <w:rPr>
                <w:rFonts w:ascii="Arial" w:hAnsi="Arial" w:cs="Arial"/>
                <w:lang w:eastAsia="ja-JP"/>
              </w:rPr>
            </w:pPr>
            <w:r>
              <w:rPr>
                <w:rFonts w:ascii="Arial" w:hAnsi="Arial" w:cs="Arial"/>
                <w:lang w:eastAsia="ja-JP"/>
              </w:rPr>
              <w:t xml:space="preserve">Core part: </w:t>
            </w:r>
          </w:p>
          <w:p w14:paraId="0BD8492C" w14:textId="52074D62" w:rsidR="00AD7717" w:rsidRPr="008836AC" w:rsidRDefault="00A46CB7" w:rsidP="00AD7717">
            <w:pPr>
              <w:tabs>
                <w:tab w:val="left" w:pos="567"/>
              </w:tabs>
              <w:spacing w:after="0"/>
              <w:rPr>
                <w:rFonts w:ascii="Arial" w:hAnsi="Arial" w:cs="Arial"/>
                <w:lang w:eastAsia="ja-JP"/>
              </w:rPr>
            </w:pPr>
            <w:r>
              <w:rPr>
                <w:rFonts w:ascii="Arial" w:hAnsi="Arial" w:cs="Arial"/>
                <w:color w:val="00B050"/>
                <w:lang w:eastAsia="ja-JP"/>
              </w:rPr>
              <w:t>70</w:t>
            </w:r>
            <w:r w:rsidR="00536FE2" w:rsidRPr="00D17273">
              <w:rPr>
                <w:rFonts w:ascii="Arial" w:hAnsi="Arial" w:cs="Arial"/>
                <w:color w:val="00B050"/>
                <w:lang w:eastAsia="ja-JP"/>
              </w:rPr>
              <w:t>%</w:t>
            </w:r>
          </w:p>
        </w:tc>
        <w:tc>
          <w:tcPr>
            <w:tcW w:w="2268" w:type="dxa"/>
          </w:tcPr>
          <w:p w14:paraId="037BC201" w14:textId="424AFF50" w:rsidR="00AD7717" w:rsidRPr="009649C7" w:rsidRDefault="00AD7717" w:rsidP="00AD7717">
            <w:pPr>
              <w:tabs>
                <w:tab w:val="left" w:pos="567"/>
              </w:tabs>
              <w:spacing w:after="0"/>
              <w:rPr>
                <w:rFonts w:ascii="Arial" w:hAnsi="Arial" w:cs="Arial"/>
                <w:lang w:eastAsia="ja-JP"/>
              </w:rPr>
            </w:pPr>
            <w:r w:rsidRPr="009649C7">
              <w:rPr>
                <w:rFonts w:ascii="Arial" w:hAnsi="Arial" w:cs="Arial"/>
                <w:lang w:eastAsia="ja-JP"/>
              </w:rPr>
              <w:t xml:space="preserve">Performance Part: </w:t>
            </w:r>
            <w:r w:rsidR="009649C7" w:rsidRPr="00FD1048">
              <w:rPr>
                <w:rFonts w:ascii="Arial" w:hAnsi="Arial" w:cs="Arial"/>
                <w:color w:val="00B050"/>
                <w:lang w:eastAsia="ja-JP"/>
              </w:rPr>
              <w:t>15</w:t>
            </w:r>
            <w:r w:rsidRPr="00FD1048">
              <w:rPr>
                <w:rFonts w:ascii="Arial" w:hAnsi="Arial" w:cs="Arial"/>
                <w:color w:val="00B050"/>
                <w:lang w:eastAsia="ja-JP"/>
              </w:rPr>
              <w:t>%</w:t>
            </w:r>
          </w:p>
        </w:tc>
        <w:tc>
          <w:tcPr>
            <w:tcW w:w="1694" w:type="dxa"/>
            <w:gridSpan w:val="2"/>
          </w:tcPr>
          <w:p w14:paraId="3DCE4980" w14:textId="77777777" w:rsidR="00AD7717" w:rsidRPr="006A7BCB" w:rsidRDefault="00AD7717" w:rsidP="00AD771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14:paraId="7F2E06C4"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3C69AD2" w14:textId="77777777" w:rsidR="001F486F" w:rsidRPr="001F486F" w:rsidRDefault="001F486F" w:rsidP="0077022E">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52E2975" w14:textId="77777777" w:rsidR="001F486F" w:rsidRDefault="001F486F" w:rsidP="0077022E">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6F925B4" w14:textId="77777777" w:rsidR="001F486F" w:rsidRDefault="001F486F" w:rsidP="0077022E">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F2826B5" w14:textId="77777777" w:rsidR="001F486F" w:rsidRPr="001F486F" w:rsidRDefault="001F486F" w:rsidP="001F486F">
      <w:pPr>
        <w:pStyle w:val="ListParagraph"/>
        <w:tabs>
          <w:tab w:val="left" w:pos="567"/>
        </w:tabs>
        <w:ind w:leftChars="0" w:left="924"/>
        <w:rPr>
          <w:rFonts w:ascii="Arial" w:hAnsi="Arial" w:cs="Arial"/>
          <w:color w:val="FF0000"/>
        </w:rPr>
      </w:pPr>
    </w:p>
    <w:p w14:paraId="0261D010"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5CFC5F8F" w14:textId="77777777" w:rsidTr="00AD7717">
        <w:tc>
          <w:tcPr>
            <w:tcW w:w="2750" w:type="dxa"/>
            <w:gridSpan w:val="2"/>
          </w:tcPr>
          <w:p w14:paraId="7D77B546"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747238DD" w14:textId="77777777" w:rsidR="00EF4800" w:rsidRPr="008836AC" w:rsidRDefault="00AD7717" w:rsidP="001A248F">
            <w:pPr>
              <w:tabs>
                <w:tab w:val="left" w:pos="567"/>
              </w:tabs>
              <w:spacing w:after="0"/>
              <w:rPr>
                <w:rFonts w:ascii="Arial" w:hAnsi="Arial" w:cs="Arial"/>
                <w:color w:val="FF0000"/>
              </w:rPr>
            </w:pPr>
            <w:r>
              <w:rPr>
                <w:rFonts w:ascii="Arial" w:hAnsi="Arial" w:cs="Arial"/>
                <w:color w:val="FF0000"/>
              </w:rPr>
              <w:t>TSG RAN1</w:t>
            </w:r>
          </w:p>
        </w:tc>
      </w:tr>
      <w:tr w:rsidR="00AD7717" w:rsidRPr="008836AC" w14:paraId="7B483709" w14:textId="77777777" w:rsidTr="00AD7717">
        <w:tc>
          <w:tcPr>
            <w:tcW w:w="1415" w:type="dxa"/>
            <w:vMerge w:val="restart"/>
            <w:vAlign w:val="center"/>
          </w:tcPr>
          <w:p w14:paraId="58EAD2BB" w14:textId="77777777" w:rsidR="00AD7717" w:rsidRPr="008836AC" w:rsidRDefault="00AD7717" w:rsidP="00AD7717">
            <w:pPr>
              <w:tabs>
                <w:tab w:val="left" w:pos="567"/>
              </w:tabs>
              <w:rPr>
                <w:rFonts w:ascii="Arial" w:hAnsi="Arial" w:cs="Arial"/>
                <w:b/>
              </w:rPr>
            </w:pPr>
            <w:r w:rsidRPr="008836AC">
              <w:rPr>
                <w:rFonts w:ascii="Arial" w:hAnsi="Arial" w:cs="Arial"/>
                <w:b/>
              </w:rPr>
              <w:t>Rapporteur</w:t>
            </w:r>
          </w:p>
        </w:tc>
        <w:tc>
          <w:tcPr>
            <w:tcW w:w="1335" w:type="dxa"/>
          </w:tcPr>
          <w:p w14:paraId="43A32B59" w14:textId="77777777" w:rsidR="00AD7717" w:rsidRPr="008836AC" w:rsidRDefault="00AD7717" w:rsidP="00AD7717">
            <w:pPr>
              <w:tabs>
                <w:tab w:val="left" w:pos="567"/>
              </w:tabs>
              <w:spacing w:after="0"/>
              <w:rPr>
                <w:rFonts w:ascii="Arial" w:hAnsi="Arial" w:cs="Arial"/>
                <w:b/>
              </w:rPr>
            </w:pPr>
            <w:r w:rsidRPr="008836AC">
              <w:rPr>
                <w:rFonts w:ascii="Arial" w:hAnsi="Arial" w:cs="Arial"/>
                <w:b/>
              </w:rPr>
              <w:t>Name</w:t>
            </w:r>
          </w:p>
        </w:tc>
        <w:tc>
          <w:tcPr>
            <w:tcW w:w="7336" w:type="dxa"/>
          </w:tcPr>
          <w:p w14:paraId="65C2BFE2" w14:textId="77777777" w:rsidR="00AD7717" w:rsidRPr="008836AC" w:rsidRDefault="00AD7717" w:rsidP="00AD7717">
            <w:pPr>
              <w:tabs>
                <w:tab w:val="left" w:pos="567"/>
              </w:tabs>
              <w:spacing w:after="0"/>
              <w:rPr>
                <w:rFonts w:ascii="Arial" w:hAnsi="Arial" w:cs="Arial"/>
                <w:lang w:eastAsia="ja-JP"/>
              </w:rPr>
            </w:pPr>
            <w:r>
              <w:rPr>
                <w:rFonts w:ascii="Arial" w:hAnsi="Arial" w:cs="Arial"/>
                <w:lang w:eastAsia="ja-JP"/>
              </w:rPr>
              <w:t>Jing Sun</w:t>
            </w:r>
          </w:p>
        </w:tc>
      </w:tr>
      <w:tr w:rsidR="00AD7717" w:rsidRPr="008836AC" w14:paraId="5B8B29B7" w14:textId="77777777" w:rsidTr="00AD7717">
        <w:tc>
          <w:tcPr>
            <w:tcW w:w="1415" w:type="dxa"/>
            <w:vMerge/>
          </w:tcPr>
          <w:p w14:paraId="1C7450BA" w14:textId="77777777" w:rsidR="00AD7717" w:rsidRPr="008836AC" w:rsidRDefault="00AD7717" w:rsidP="00AD7717">
            <w:pPr>
              <w:tabs>
                <w:tab w:val="left" w:pos="567"/>
              </w:tabs>
              <w:rPr>
                <w:rFonts w:ascii="Arial" w:hAnsi="Arial" w:cs="Arial"/>
                <w:b/>
              </w:rPr>
            </w:pPr>
          </w:p>
        </w:tc>
        <w:tc>
          <w:tcPr>
            <w:tcW w:w="1335" w:type="dxa"/>
          </w:tcPr>
          <w:p w14:paraId="3549BE2C" w14:textId="77777777" w:rsidR="00AD7717" w:rsidRPr="008836AC" w:rsidRDefault="00AD7717" w:rsidP="00AD7717">
            <w:pPr>
              <w:tabs>
                <w:tab w:val="left" w:pos="567"/>
              </w:tabs>
              <w:spacing w:after="0"/>
              <w:rPr>
                <w:rFonts w:ascii="Arial" w:hAnsi="Arial" w:cs="Arial"/>
                <w:b/>
              </w:rPr>
            </w:pPr>
            <w:r w:rsidRPr="008836AC">
              <w:rPr>
                <w:rFonts w:ascii="Arial" w:hAnsi="Arial" w:cs="Arial"/>
                <w:b/>
              </w:rPr>
              <w:t>Company</w:t>
            </w:r>
          </w:p>
        </w:tc>
        <w:tc>
          <w:tcPr>
            <w:tcW w:w="7336" w:type="dxa"/>
          </w:tcPr>
          <w:p w14:paraId="69116637" w14:textId="77777777" w:rsidR="00AD7717" w:rsidRPr="008836AC" w:rsidRDefault="00AD7717" w:rsidP="00AD7717">
            <w:pPr>
              <w:tabs>
                <w:tab w:val="left" w:pos="567"/>
              </w:tabs>
              <w:spacing w:after="0"/>
              <w:rPr>
                <w:rFonts w:ascii="Arial" w:hAnsi="Arial" w:cs="Arial"/>
                <w:lang w:eastAsia="ja-JP"/>
              </w:rPr>
            </w:pPr>
            <w:r>
              <w:rPr>
                <w:rFonts w:ascii="Arial" w:hAnsi="Arial" w:cs="Arial"/>
                <w:lang w:eastAsia="ja-JP"/>
              </w:rPr>
              <w:t>Qualcomm</w:t>
            </w:r>
          </w:p>
        </w:tc>
      </w:tr>
      <w:tr w:rsidR="00AD7717" w:rsidRPr="008836AC" w14:paraId="05116C56" w14:textId="77777777" w:rsidTr="00AD7717">
        <w:tc>
          <w:tcPr>
            <w:tcW w:w="1415" w:type="dxa"/>
            <w:vMerge/>
          </w:tcPr>
          <w:p w14:paraId="04CC343D" w14:textId="77777777" w:rsidR="00AD7717" w:rsidRPr="008836AC" w:rsidRDefault="00AD7717" w:rsidP="00AD7717">
            <w:pPr>
              <w:tabs>
                <w:tab w:val="left" w:pos="567"/>
              </w:tabs>
              <w:rPr>
                <w:rFonts w:ascii="Arial" w:hAnsi="Arial" w:cs="Arial"/>
                <w:b/>
              </w:rPr>
            </w:pPr>
          </w:p>
        </w:tc>
        <w:tc>
          <w:tcPr>
            <w:tcW w:w="1335" w:type="dxa"/>
          </w:tcPr>
          <w:p w14:paraId="28FCCB13" w14:textId="77777777" w:rsidR="00AD7717" w:rsidRPr="008836AC" w:rsidRDefault="00AD7717" w:rsidP="00AD7717">
            <w:pPr>
              <w:tabs>
                <w:tab w:val="left" w:pos="567"/>
              </w:tabs>
              <w:spacing w:after="0"/>
              <w:rPr>
                <w:rFonts w:ascii="Arial" w:hAnsi="Arial" w:cs="Arial"/>
                <w:b/>
              </w:rPr>
            </w:pPr>
            <w:r w:rsidRPr="008836AC">
              <w:rPr>
                <w:rFonts w:ascii="Arial" w:hAnsi="Arial" w:cs="Arial"/>
                <w:b/>
              </w:rPr>
              <w:t>Email</w:t>
            </w:r>
          </w:p>
        </w:tc>
        <w:tc>
          <w:tcPr>
            <w:tcW w:w="7336" w:type="dxa"/>
          </w:tcPr>
          <w:p w14:paraId="05075340" w14:textId="77777777" w:rsidR="00AD7717" w:rsidRPr="008836AC" w:rsidRDefault="00AD7717" w:rsidP="00AD7717">
            <w:pPr>
              <w:tabs>
                <w:tab w:val="left" w:pos="567"/>
              </w:tabs>
              <w:spacing w:after="0"/>
              <w:rPr>
                <w:rFonts w:ascii="Arial" w:hAnsi="Arial" w:cs="Arial"/>
              </w:rPr>
            </w:pPr>
            <w:r>
              <w:rPr>
                <w:rFonts w:ascii="Arial" w:hAnsi="Arial" w:cs="Arial"/>
              </w:rPr>
              <w:t>jingsun@qti.qualcomm.com</w:t>
            </w:r>
          </w:p>
        </w:tc>
      </w:tr>
    </w:tbl>
    <w:p w14:paraId="0875C78F" w14:textId="77777777" w:rsidR="006C4E32" w:rsidRDefault="006C4E32" w:rsidP="000D17BC">
      <w:pPr>
        <w:pBdr>
          <w:bottom w:val="single" w:sz="4" w:space="1" w:color="auto"/>
        </w:pBdr>
        <w:spacing w:after="0"/>
        <w:rPr>
          <w:rFonts w:ascii="Arial" w:hAnsi="Arial" w:cs="Arial"/>
        </w:rPr>
      </w:pPr>
    </w:p>
    <w:p w14:paraId="297561C9" w14:textId="77777777" w:rsidR="006C4E32" w:rsidRPr="00430FCA" w:rsidRDefault="006C4E32" w:rsidP="006C4E32">
      <w:pPr>
        <w:pBdr>
          <w:bottom w:val="single" w:sz="4" w:space="1" w:color="auto"/>
        </w:pBdr>
        <w:rPr>
          <w:rFonts w:ascii="Arial" w:hAnsi="Arial" w:cs="Arial"/>
        </w:rPr>
      </w:pPr>
    </w:p>
    <w:p w14:paraId="173535A3"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6BA3871" w14:textId="77777777" w:rsidTr="001A248F">
        <w:trPr>
          <w:jc w:val="center"/>
        </w:trPr>
        <w:tc>
          <w:tcPr>
            <w:tcW w:w="6185" w:type="dxa"/>
            <w:shd w:val="clear" w:color="auto" w:fill="E0E0E0"/>
          </w:tcPr>
          <w:p w14:paraId="6F576AFB"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7B004F1" w14:textId="77777777" w:rsidR="00D22398" w:rsidRPr="008836AC" w:rsidRDefault="00C21339" w:rsidP="00C4666A">
            <w:pPr>
              <w:pStyle w:val="TAL"/>
              <w:jc w:val="center"/>
              <w:rPr>
                <w:color w:val="FF0000"/>
                <w:lang w:eastAsia="ja-JP"/>
              </w:rPr>
            </w:pPr>
            <w:r>
              <w:rPr>
                <w:color w:val="FF0000"/>
                <w:lang w:eastAsia="ja-JP"/>
              </w:rPr>
              <w:t>No</w:t>
            </w:r>
          </w:p>
        </w:tc>
      </w:tr>
    </w:tbl>
    <w:p w14:paraId="311404F1" w14:textId="77777777" w:rsidR="00D22398" w:rsidRDefault="00D22398" w:rsidP="0039390A">
      <w:pPr>
        <w:spacing w:after="0"/>
        <w:rPr>
          <w:rFonts w:ascii="Arial" w:hAnsi="Arial" w:cs="Arial"/>
        </w:rPr>
      </w:pPr>
    </w:p>
    <w:p w14:paraId="680E6CBD"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C6E6AA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2FF246D"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1251835" w14:textId="77777777" w:rsidR="003B7182" w:rsidRDefault="003B7182" w:rsidP="00C17C6C">
      <w:pPr>
        <w:spacing w:after="0"/>
        <w:rPr>
          <w:rFonts w:ascii="Arial" w:hAnsi="Arial" w:cs="Arial"/>
        </w:rPr>
      </w:pPr>
    </w:p>
    <w:p w14:paraId="571E5BFB" w14:textId="77777777" w:rsidR="00011C3B" w:rsidRPr="003B7182" w:rsidRDefault="00011C3B" w:rsidP="00C17C6C">
      <w:pPr>
        <w:spacing w:after="0"/>
        <w:rPr>
          <w:rFonts w:ascii="Arial" w:hAnsi="Arial" w:cs="Arial"/>
        </w:rPr>
      </w:pPr>
    </w:p>
    <w:p w14:paraId="42BB9BE7"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258C01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CDFDA9"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268904ED" w14:textId="77777777" w:rsidR="00701410" w:rsidRDefault="00701410" w:rsidP="00701410">
      <w:pPr>
        <w:pStyle w:val="Heading4"/>
        <w:rPr>
          <w:lang w:eastAsia="ja-JP"/>
        </w:rPr>
      </w:pPr>
      <w:r>
        <w:rPr>
          <w:lang w:eastAsia="ja-JP"/>
        </w:rPr>
        <w:t>2.1.1</w:t>
      </w:r>
      <w:r>
        <w:rPr>
          <w:lang w:eastAsia="ja-JP"/>
        </w:rPr>
        <w:tab/>
        <w:t>Agreements</w:t>
      </w:r>
    </w:p>
    <w:p w14:paraId="718ECB57" w14:textId="125A6B9B" w:rsidR="00AD7717" w:rsidRDefault="007B5818" w:rsidP="00AD7717">
      <w:pPr>
        <w:rPr>
          <w:b/>
          <w:u w:val="single"/>
          <w:lang w:eastAsia="ja-JP"/>
        </w:rPr>
      </w:pPr>
      <w:r w:rsidRPr="007B5818">
        <w:rPr>
          <w:b/>
          <w:u w:val="single"/>
          <w:lang w:eastAsia="ja-JP"/>
        </w:rPr>
        <w:t xml:space="preserve">Agreements in RAN1 </w:t>
      </w:r>
      <w:r w:rsidR="0004390E">
        <w:rPr>
          <w:b/>
          <w:u w:val="single"/>
          <w:lang w:eastAsia="ja-JP"/>
        </w:rPr>
        <w:t>#9</w:t>
      </w:r>
      <w:r w:rsidR="00A46CB7">
        <w:rPr>
          <w:b/>
          <w:u w:val="single"/>
          <w:lang w:eastAsia="ja-JP"/>
        </w:rPr>
        <w:t>8</w:t>
      </w:r>
    </w:p>
    <w:p w14:paraId="31DECA2A" w14:textId="77777777" w:rsidR="00A46CB7" w:rsidRPr="00A46CB7" w:rsidRDefault="00A46CB7" w:rsidP="00A46CB7">
      <w:pPr>
        <w:spacing w:after="0"/>
        <w:rPr>
          <w:lang w:eastAsia="x-none"/>
        </w:rPr>
      </w:pPr>
      <w:r w:rsidRPr="00A46CB7">
        <w:rPr>
          <w:highlight w:val="green"/>
          <w:lang w:eastAsia="x-none"/>
        </w:rPr>
        <w:t>Agreement:</w:t>
      </w:r>
    </w:p>
    <w:p w14:paraId="4AFE7138" w14:textId="77777777" w:rsidR="00A46CB7" w:rsidRPr="00A46CB7" w:rsidRDefault="00A46CB7" w:rsidP="00A46CB7">
      <w:pPr>
        <w:spacing w:after="0"/>
        <w:rPr>
          <w:lang w:eastAsia="x-none"/>
        </w:rPr>
      </w:pPr>
      <w:r w:rsidRPr="00A46CB7">
        <w:rPr>
          <w:lang w:eastAsia="x-none"/>
        </w:rPr>
        <w:t>No new PRACH formats are specified for operation in unlicensed spectrum.</w:t>
      </w:r>
    </w:p>
    <w:p w14:paraId="6940EBE1" w14:textId="77777777" w:rsidR="00A46CB7" w:rsidRPr="00A46CB7" w:rsidRDefault="00A46CB7" w:rsidP="00A46CB7">
      <w:pPr>
        <w:spacing w:after="0"/>
        <w:rPr>
          <w:lang w:eastAsia="x-none"/>
        </w:rPr>
      </w:pPr>
      <w:r w:rsidRPr="00A46CB7">
        <w:rPr>
          <w:highlight w:val="green"/>
          <w:lang w:eastAsia="x-none"/>
        </w:rPr>
        <w:t>Agreement:</w:t>
      </w:r>
    </w:p>
    <w:p w14:paraId="7AA6015C" w14:textId="77777777" w:rsidR="00A46CB7" w:rsidRPr="00A46CB7" w:rsidRDefault="00A46CB7" w:rsidP="00A46CB7">
      <w:pPr>
        <w:spacing w:after="0"/>
        <w:rPr>
          <w:lang w:eastAsia="x-none"/>
        </w:rPr>
      </w:pPr>
      <w:r w:rsidRPr="00A46CB7">
        <w:rPr>
          <w:lang w:eastAsia="x-none"/>
        </w:rPr>
        <w:t>To support RMSI transmission for ANR purpose on a carrier with an SSB not on a sync raster consider the following alternatives:</w:t>
      </w:r>
    </w:p>
    <w:p w14:paraId="4D8F1278" w14:textId="77777777" w:rsidR="00A46CB7" w:rsidRPr="00A46CB7" w:rsidRDefault="00A46CB7" w:rsidP="0003012F">
      <w:pPr>
        <w:numPr>
          <w:ilvl w:val="0"/>
          <w:numId w:val="8"/>
        </w:numPr>
        <w:overflowPunct/>
        <w:autoSpaceDE/>
        <w:autoSpaceDN/>
        <w:adjustRightInd/>
        <w:spacing w:after="0"/>
        <w:textAlignment w:val="auto"/>
        <w:rPr>
          <w:lang w:eastAsia="x-none"/>
        </w:rPr>
      </w:pPr>
      <w:r w:rsidRPr="00A46CB7">
        <w:rPr>
          <w:lang w:eastAsia="x-none"/>
        </w:rPr>
        <w:t>Alt 1: gNB configures the UE to report the CGI for a PCI on a given SSB frequency not on a sync raster point. After the UE detects the SSB it will proceed with RMSI decoding whereby the frequency location of the CORESET #0 scheduling the PDSCH carrying the RMSI is implicitly known.</w:t>
      </w:r>
    </w:p>
    <w:p w14:paraId="04C45CBD" w14:textId="77777777" w:rsidR="00A46CB7" w:rsidRPr="00A46CB7" w:rsidRDefault="00A46CB7" w:rsidP="0003012F">
      <w:pPr>
        <w:numPr>
          <w:ilvl w:val="0"/>
          <w:numId w:val="8"/>
        </w:numPr>
        <w:overflowPunct/>
        <w:autoSpaceDE/>
        <w:autoSpaceDN/>
        <w:adjustRightInd/>
        <w:spacing w:after="0"/>
        <w:textAlignment w:val="auto"/>
        <w:rPr>
          <w:lang w:eastAsia="x-none"/>
        </w:rPr>
      </w:pPr>
      <w:r w:rsidRPr="00A46CB7">
        <w:rPr>
          <w:lang w:eastAsia="x-none"/>
        </w:rPr>
        <w:t>Alt 2: gNB configures the UE to report the CGI for a PCI on a given SSB frequency not on a sync raster point and the MIB in SSB will point to the frequency location of the coreset #0.</w:t>
      </w:r>
    </w:p>
    <w:p w14:paraId="7C267BA6" w14:textId="77777777" w:rsidR="00A46CB7" w:rsidRPr="00A46CB7" w:rsidRDefault="00A46CB7" w:rsidP="0003012F">
      <w:pPr>
        <w:numPr>
          <w:ilvl w:val="1"/>
          <w:numId w:val="8"/>
        </w:numPr>
        <w:overflowPunct/>
        <w:autoSpaceDE/>
        <w:autoSpaceDN/>
        <w:adjustRightInd/>
        <w:spacing w:after="0"/>
        <w:textAlignment w:val="auto"/>
        <w:rPr>
          <w:lang w:eastAsia="x-none"/>
        </w:rPr>
      </w:pPr>
      <w:r w:rsidRPr="00A46CB7">
        <w:rPr>
          <w:lang w:eastAsia="x-none"/>
        </w:rPr>
        <w:t xml:space="preserve">FFS: number of CORESET 0 offsets configurable in MIB when SSB is not on sync raster entry </w:t>
      </w:r>
    </w:p>
    <w:p w14:paraId="6B6289F6" w14:textId="77777777" w:rsidR="00A46CB7" w:rsidRPr="00A46CB7" w:rsidRDefault="00A46CB7" w:rsidP="0003012F">
      <w:pPr>
        <w:numPr>
          <w:ilvl w:val="1"/>
          <w:numId w:val="8"/>
        </w:numPr>
        <w:overflowPunct/>
        <w:autoSpaceDE/>
        <w:autoSpaceDN/>
        <w:adjustRightInd/>
        <w:spacing w:after="0"/>
        <w:textAlignment w:val="auto"/>
        <w:rPr>
          <w:lang w:eastAsia="x-none"/>
        </w:rPr>
      </w:pPr>
      <w:r w:rsidRPr="00A46CB7">
        <w:rPr>
          <w:lang w:eastAsia="x-none"/>
        </w:rPr>
        <w:t>Note: Signalling of offset only necessary if more than one off-sync-raster point offset is agreed</w:t>
      </w:r>
    </w:p>
    <w:p w14:paraId="013F16E8" w14:textId="77777777" w:rsidR="00A46CB7" w:rsidRPr="00A46CB7" w:rsidRDefault="00A46CB7" w:rsidP="00A46CB7">
      <w:pPr>
        <w:spacing w:after="0"/>
        <w:rPr>
          <w:lang w:eastAsia="x-none"/>
        </w:rPr>
      </w:pPr>
      <w:r w:rsidRPr="00A46CB7">
        <w:rPr>
          <w:highlight w:val="green"/>
          <w:lang w:eastAsia="x-none"/>
        </w:rPr>
        <w:t>Agreement:</w:t>
      </w:r>
    </w:p>
    <w:p w14:paraId="6C5E7874" w14:textId="77777777" w:rsidR="00A46CB7" w:rsidRPr="00A46CB7" w:rsidRDefault="00A46CB7" w:rsidP="0003012F">
      <w:pPr>
        <w:numPr>
          <w:ilvl w:val="0"/>
          <w:numId w:val="9"/>
        </w:numPr>
        <w:overflowPunct/>
        <w:autoSpaceDE/>
        <w:autoSpaceDN/>
        <w:adjustRightInd/>
        <w:spacing w:after="0"/>
        <w:textAlignment w:val="auto"/>
        <w:rPr>
          <w:lang w:eastAsia="x-none"/>
        </w:rPr>
      </w:pPr>
      <w:r w:rsidRPr="00A46CB7">
        <w:rPr>
          <w:lang w:eastAsia="x-none"/>
        </w:rPr>
        <w:t>The following is agreed for DM-RS positions for PDSCH mapping Type B of length 9 and 10:</w:t>
      </w:r>
    </w:p>
    <w:p w14:paraId="7F3FE07E" w14:textId="77777777" w:rsidR="00A46CB7" w:rsidRPr="00A46CB7" w:rsidRDefault="00A46CB7" w:rsidP="00A46CB7">
      <w:pPr>
        <w:spacing w:after="0"/>
        <w:rPr>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993"/>
        <w:gridCol w:w="1134"/>
      </w:tblGrid>
      <w:tr w:rsidR="00A46CB7" w:rsidRPr="00A46CB7" w14:paraId="29105C66" w14:textId="77777777" w:rsidTr="00D828E7">
        <w:trPr>
          <w:jc w:val="center"/>
        </w:trPr>
        <w:tc>
          <w:tcPr>
            <w:tcW w:w="956" w:type="dxa"/>
            <w:vMerge w:val="restart"/>
            <w:shd w:val="clear" w:color="auto" w:fill="auto"/>
          </w:tcPr>
          <w:p w14:paraId="50942BCC" w14:textId="2FBE6BB3" w:rsidR="00A46CB7" w:rsidRPr="00A46CB7" w:rsidRDefault="00CB68F2" w:rsidP="00A46CB7">
            <w:pPr>
              <w:keepNext/>
              <w:keepLines/>
              <w:spacing w:after="0"/>
              <w:jc w:val="center"/>
              <w:rPr>
                <w:b/>
              </w:rPr>
            </w:pPr>
            <m:oMath>
              <m:sSub>
                <m:sSubPr>
                  <m:ctrlPr>
                    <w:rPr>
                      <w:rFonts w:ascii="Cambria Math" w:eastAsia="Times New Roman" w:hAnsi="Cambria Math"/>
                      <w:i/>
                    </w:rPr>
                  </m:ctrlPr>
                </m:sSubPr>
                <m:e>
                  <m:r>
                    <m:rPr>
                      <m:sty m:val="bi"/>
                    </m:rPr>
                    <w:rPr>
                      <w:rFonts w:ascii="Cambria Math" w:eastAsia="Times New Roman" w:hAnsi="Cambria Math"/>
                    </w:rPr>
                    <m:t>l</m:t>
                  </m:r>
                </m:e>
                <m:sub>
                  <m:r>
                    <m:rPr>
                      <m:nor/>
                    </m:rPr>
                    <w:rPr>
                      <w:rFonts w:eastAsia="Times New Roman"/>
                      <w:b/>
                    </w:rPr>
                    <m:t>d</m:t>
                  </m:r>
                </m:sub>
              </m:sSub>
            </m:oMath>
            <w:r w:rsidR="00A46CB7" w:rsidRPr="00A46CB7">
              <w:t xml:space="preserve"> </w:t>
            </w:r>
            <w:r w:rsidR="00A46CB7" w:rsidRPr="00A46CB7">
              <w:rPr>
                <w:b/>
              </w:rPr>
              <w:t xml:space="preserve"> in symbols</w:t>
            </w:r>
          </w:p>
        </w:tc>
        <w:tc>
          <w:tcPr>
            <w:tcW w:w="3622" w:type="dxa"/>
            <w:gridSpan w:val="4"/>
            <w:tcBorders>
              <w:bottom w:val="single" w:sz="4" w:space="0" w:color="auto"/>
            </w:tcBorders>
            <w:shd w:val="clear" w:color="auto" w:fill="auto"/>
          </w:tcPr>
          <w:p w14:paraId="5F610BD9" w14:textId="77777777" w:rsidR="00A46CB7" w:rsidRPr="00A46CB7" w:rsidRDefault="00A46CB7" w:rsidP="00A46CB7">
            <w:pPr>
              <w:keepNext/>
              <w:keepLines/>
              <w:spacing w:after="0"/>
              <w:jc w:val="center"/>
              <w:rPr>
                <w:rFonts w:eastAsia="Times New Roman"/>
                <w:b/>
                <w:position w:val="-10"/>
              </w:rPr>
            </w:pPr>
            <w:r w:rsidRPr="00A46CB7">
              <w:rPr>
                <w:b/>
              </w:rPr>
              <w:t xml:space="preserve">DM-RS positions </w:t>
            </w:r>
            <w:r w:rsidRPr="00A46CB7">
              <w:rPr>
                <w:b/>
                <w:position w:val="-6"/>
              </w:rPr>
              <w:object w:dxaOrig="160" w:dyaOrig="300" w14:anchorId="540C71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3.5pt" o:ole="">
                  <v:imagedata r:id="rId11" o:title=""/>
                </v:shape>
                <o:OLEObject Type="Embed" ProgID="Equation.3" ShapeID="_x0000_i1025" DrawAspect="Content" ObjectID="_1629537333" r:id="rId12"/>
              </w:object>
            </w:r>
          </w:p>
        </w:tc>
      </w:tr>
      <w:tr w:rsidR="00A46CB7" w:rsidRPr="00A46CB7" w14:paraId="79601C82" w14:textId="77777777" w:rsidTr="00D828E7">
        <w:trPr>
          <w:jc w:val="center"/>
        </w:trPr>
        <w:tc>
          <w:tcPr>
            <w:tcW w:w="956" w:type="dxa"/>
            <w:vMerge/>
            <w:shd w:val="clear" w:color="auto" w:fill="auto"/>
          </w:tcPr>
          <w:p w14:paraId="73B5835A" w14:textId="77777777" w:rsidR="00A46CB7" w:rsidRPr="00A46CB7" w:rsidRDefault="00A46CB7" w:rsidP="00A46CB7">
            <w:pPr>
              <w:keepNext/>
              <w:keepLines/>
              <w:spacing w:after="0"/>
              <w:jc w:val="center"/>
              <w:rPr>
                <w:b/>
              </w:rPr>
            </w:pPr>
          </w:p>
        </w:tc>
        <w:tc>
          <w:tcPr>
            <w:tcW w:w="3622" w:type="dxa"/>
            <w:gridSpan w:val="4"/>
            <w:tcBorders>
              <w:bottom w:val="nil"/>
            </w:tcBorders>
            <w:shd w:val="clear" w:color="auto" w:fill="auto"/>
          </w:tcPr>
          <w:p w14:paraId="157D0CC8" w14:textId="77777777" w:rsidR="00A46CB7" w:rsidRPr="00A46CB7" w:rsidRDefault="00A46CB7" w:rsidP="00A46CB7">
            <w:pPr>
              <w:keepNext/>
              <w:keepLines/>
              <w:spacing w:after="0"/>
              <w:jc w:val="center"/>
              <w:rPr>
                <w:rFonts w:eastAsia="Times New Roman"/>
                <w:b/>
                <w:position w:val="-10"/>
              </w:rPr>
            </w:pPr>
            <w:r w:rsidRPr="00A46CB7">
              <w:rPr>
                <w:b/>
              </w:rPr>
              <w:t>PDSCH mapping type B</w:t>
            </w:r>
          </w:p>
        </w:tc>
      </w:tr>
      <w:tr w:rsidR="00A46CB7" w:rsidRPr="00A46CB7" w14:paraId="0888EB3D" w14:textId="77777777" w:rsidTr="00D828E7">
        <w:trPr>
          <w:jc w:val="center"/>
        </w:trPr>
        <w:tc>
          <w:tcPr>
            <w:tcW w:w="956" w:type="dxa"/>
            <w:vMerge/>
            <w:shd w:val="clear" w:color="auto" w:fill="auto"/>
          </w:tcPr>
          <w:p w14:paraId="7732AED8" w14:textId="77777777" w:rsidR="00A46CB7" w:rsidRPr="00A46CB7" w:rsidRDefault="00A46CB7" w:rsidP="00A46CB7">
            <w:pPr>
              <w:keepNext/>
              <w:keepLines/>
              <w:spacing w:after="0"/>
              <w:jc w:val="center"/>
              <w:rPr>
                <w:b/>
              </w:rPr>
            </w:pPr>
          </w:p>
        </w:tc>
        <w:tc>
          <w:tcPr>
            <w:tcW w:w="3622" w:type="dxa"/>
            <w:gridSpan w:val="4"/>
            <w:tcBorders>
              <w:top w:val="nil"/>
            </w:tcBorders>
            <w:shd w:val="clear" w:color="auto" w:fill="auto"/>
          </w:tcPr>
          <w:p w14:paraId="6E6A8BFA" w14:textId="77777777" w:rsidR="00A46CB7" w:rsidRPr="00A46CB7" w:rsidRDefault="00A46CB7" w:rsidP="00A46CB7">
            <w:pPr>
              <w:keepNext/>
              <w:keepLines/>
              <w:spacing w:after="0"/>
              <w:jc w:val="center"/>
              <w:rPr>
                <w:rFonts w:eastAsia="Times New Roman"/>
                <w:b/>
                <w:position w:val="-10"/>
              </w:rPr>
            </w:pPr>
            <w:r w:rsidRPr="00A46CB7">
              <w:rPr>
                <w:b/>
                <w:i/>
              </w:rPr>
              <w:t>dmrs-AdditionalPosition</w:t>
            </w:r>
          </w:p>
        </w:tc>
      </w:tr>
      <w:tr w:rsidR="00A46CB7" w:rsidRPr="00A46CB7" w14:paraId="6EF01B7E" w14:textId="77777777" w:rsidTr="00D828E7">
        <w:trPr>
          <w:jc w:val="center"/>
        </w:trPr>
        <w:tc>
          <w:tcPr>
            <w:tcW w:w="956" w:type="dxa"/>
            <w:vMerge/>
            <w:shd w:val="clear" w:color="auto" w:fill="auto"/>
          </w:tcPr>
          <w:p w14:paraId="07B5288E" w14:textId="77777777" w:rsidR="00A46CB7" w:rsidRPr="00A46CB7" w:rsidRDefault="00A46CB7" w:rsidP="00A46CB7">
            <w:pPr>
              <w:keepNext/>
              <w:keepLines/>
              <w:spacing w:after="0"/>
              <w:jc w:val="center"/>
              <w:rPr>
                <w:b/>
              </w:rPr>
            </w:pPr>
          </w:p>
        </w:tc>
        <w:tc>
          <w:tcPr>
            <w:tcW w:w="645" w:type="dxa"/>
            <w:shd w:val="clear" w:color="auto" w:fill="auto"/>
          </w:tcPr>
          <w:p w14:paraId="4BE17533" w14:textId="77777777" w:rsidR="00A46CB7" w:rsidRPr="00A46CB7" w:rsidRDefault="00A46CB7" w:rsidP="00A46CB7">
            <w:pPr>
              <w:keepNext/>
              <w:keepLines/>
              <w:spacing w:after="0"/>
              <w:jc w:val="center"/>
              <w:rPr>
                <w:b/>
                <w:i/>
              </w:rPr>
            </w:pPr>
            <w:r w:rsidRPr="00A46CB7">
              <w:rPr>
                <w:b/>
                <w:i/>
              </w:rPr>
              <w:t>0</w:t>
            </w:r>
          </w:p>
        </w:tc>
        <w:tc>
          <w:tcPr>
            <w:tcW w:w="850" w:type="dxa"/>
            <w:shd w:val="clear" w:color="auto" w:fill="auto"/>
          </w:tcPr>
          <w:p w14:paraId="235A0669" w14:textId="77777777" w:rsidR="00A46CB7" w:rsidRPr="00A46CB7" w:rsidRDefault="00A46CB7" w:rsidP="00A46CB7">
            <w:pPr>
              <w:keepNext/>
              <w:keepLines/>
              <w:spacing w:after="0"/>
              <w:jc w:val="center"/>
              <w:rPr>
                <w:b/>
                <w:i/>
              </w:rPr>
            </w:pPr>
            <w:r w:rsidRPr="00A46CB7">
              <w:rPr>
                <w:b/>
                <w:i/>
              </w:rPr>
              <w:t>1</w:t>
            </w:r>
          </w:p>
        </w:tc>
        <w:tc>
          <w:tcPr>
            <w:tcW w:w="993" w:type="dxa"/>
            <w:shd w:val="clear" w:color="auto" w:fill="auto"/>
          </w:tcPr>
          <w:p w14:paraId="4FB4BEAA" w14:textId="77777777" w:rsidR="00A46CB7" w:rsidRPr="00A46CB7" w:rsidRDefault="00A46CB7" w:rsidP="00A46CB7">
            <w:pPr>
              <w:keepNext/>
              <w:keepLines/>
              <w:spacing w:after="0"/>
              <w:jc w:val="center"/>
              <w:rPr>
                <w:b/>
                <w:i/>
              </w:rPr>
            </w:pPr>
            <w:r w:rsidRPr="00A46CB7">
              <w:rPr>
                <w:b/>
                <w:i/>
              </w:rPr>
              <w:t>2</w:t>
            </w:r>
          </w:p>
        </w:tc>
        <w:tc>
          <w:tcPr>
            <w:tcW w:w="1134" w:type="dxa"/>
            <w:shd w:val="clear" w:color="auto" w:fill="auto"/>
          </w:tcPr>
          <w:p w14:paraId="64035566" w14:textId="77777777" w:rsidR="00A46CB7" w:rsidRPr="00A46CB7" w:rsidRDefault="00A46CB7" w:rsidP="00A46CB7">
            <w:pPr>
              <w:keepNext/>
              <w:keepLines/>
              <w:spacing w:after="0"/>
              <w:jc w:val="center"/>
              <w:rPr>
                <w:b/>
                <w:i/>
              </w:rPr>
            </w:pPr>
            <w:r w:rsidRPr="00A46CB7">
              <w:rPr>
                <w:b/>
                <w:i/>
              </w:rPr>
              <w:t>3</w:t>
            </w:r>
          </w:p>
        </w:tc>
      </w:tr>
      <w:tr w:rsidR="00A46CB7" w:rsidRPr="00A46CB7" w14:paraId="7F8FC1A1" w14:textId="77777777" w:rsidTr="00D828E7">
        <w:trPr>
          <w:jc w:val="center"/>
        </w:trPr>
        <w:tc>
          <w:tcPr>
            <w:tcW w:w="956" w:type="dxa"/>
            <w:shd w:val="clear" w:color="auto" w:fill="FFFFFF"/>
          </w:tcPr>
          <w:p w14:paraId="0C5BB121" w14:textId="77777777" w:rsidR="00A46CB7" w:rsidRPr="00A46CB7" w:rsidRDefault="00A46CB7" w:rsidP="00A46CB7">
            <w:pPr>
              <w:keepNext/>
              <w:keepLines/>
              <w:spacing w:after="0"/>
              <w:jc w:val="center"/>
            </w:pPr>
            <w:r w:rsidRPr="00A46CB7">
              <w:t>9</w:t>
            </w:r>
          </w:p>
        </w:tc>
        <w:tc>
          <w:tcPr>
            <w:tcW w:w="645" w:type="dxa"/>
            <w:shd w:val="clear" w:color="auto" w:fill="FFFFFF"/>
          </w:tcPr>
          <w:p w14:paraId="34A6F84F" w14:textId="42ABA8F2" w:rsidR="00A46CB7" w:rsidRPr="00A46CB7" w:rsidRDefault="00A46CB7" w:rsidP="00A46CB7">
            <w:pPr>
              <w:keepNext/>
              <w:keepLines/>
              <w:spacing w:after="0"/>
              <w:jc w:val="center"/>
            </w:pPr>
            <w:r w:rsidRPr="00A46CB7">
              <w:rPr>
                <w:rFonts w:eastAsia="Times New Roman"/>
                <w:noProof/>
                <w:position w:val="-10"/>
                <w:lang w:eastAsia="en-GB"/>
              </w:rPr>
              <w:drawing>
                <wp:inline distT="0" distB="0" distL="0" distR="0" wp14:anchorId="7C719784" wp14:editId="730284C0">
                  <wp:extent cx="95250" cy="1828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0" w:type="dxa"/>
            <w:shd w:val="clear" w:color="auto" w:fill="FFFFFF"/>
          </w:tcPr>
          <w:p w14:paraId="0490C6D2" w14:textId="55878105" w:rsidR="00A46CB7" w:rsidRPr="00A46CB7" w:rsidRDefault="00A46CB7" w:rsidP="00A46CB7">
            <w:pPr>
              <w:keepNext/>
              <w:keepLines/>
              <w:spacing w:after="0"/>
              <w:jc w:val="center"/>
              <w:rPr>
                <w:rFonts w:eastAsia="Times New Roman"/>
              </w:rPr>
            </w:pPr>
            <w:r w:rsidRPr="00A46CB7">
              <w:rPr>
                <w:rFonts w:eastAsia="Times New Roman"/>
                <w:noProof/>
                <w:position w:val="-10"/>
                <w:lang w:eastAsia="en-GB"/>
              </w:rPr>
              <w:drawing>
                <wp:inline distT="0" distB="0" distL="0" distR="0" wp14:anchorId="2CCEA076" wp14:editId="537F4BB0">
                  <wp:extent cx="95250" cy="1828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A46CB7">
              <w:rPr>
                <w:rFonts w:eastAsia="Times New Roman"/>
              </w:rPr>
              <w:t>, 7</w:t>
            </w:r>
          </w:p>
        </w:tc>
        <w:tc>
          <w:tcPr>
            <w:tcW w:w="993" w:type="dxa"/>
            <w:shd w:val="clear" w:color="auto" w:fill="FFFFFF"/>
          </w:tcPr>
          <w:p w14:paraId="41280AC8" w14:textId="308BC7C8" w:rsidR="00A46CB7" w:rsidRPr="00A46CB7" w:rsidRDefault="00A46CB7" w:rsidP="00A46CB7">
            <w:pPr>
              <w:keepNext/>
              <w:keepLines/>
              <w:spacing w:after="0"/>
              <w:jc w:val="center"/>
              <w:rPr>
                <w:rFonts w:eastAsia="Times New Roman"/>
              </w:rPr>
            </w:pPr>
            <w:r w:rsidRPr="00A46CB7">
              <w:rPr>
                <w:rFonts w:eastAsia="Times New Roman"/>
                <w:noProof/>
                <w:position w:val="-10"/>
                <w:lang w:eastAsia="en-GB"/>
              </w:rPr>
              <w:drawing>
                <wp:inline distT="0" distB="0" distL="0" distR="0" wp14:anchorId="0DEE8BF0" wp14:editId="2E7DF0CE">
                  <wp:extent cx="95250" cy="1828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A46CB7">
              <w:rPr>
                <w:rFonts w:eastAsia="Times New Roman"/>
              </w:rPr>
              <w:t>,4,7</w:t>
            </w:r>
          </w:p>
        </w:tc>
        <w:tc>
          <w:tcPr>
            <w:tcW w:w="1134" w:type="dxa"/>
            <w:shd w:val="clear" w:color="auto" w:fill="FFFFFF"/>
          </w:tcPr>
          <w:p w14:paraId="38325FBE" w14:textId="3C12ECE4" w:rsidR="00A46CB7" w:rsidRPr="00A46CB7" w:rsidRDefault="00A46CB7" w:rsidP="00A46CB7">
            <w:pPr>
              <w:keepNext/>
              <w:keepLines/>
              <w:spacing w:after="0"/>
              <w:jc w:val="center"/>
            </w:pPr>
            <w:r w:rsidRPr="00A46CB7">
              <w:rPr>
                <w:rFonts w:eastAsia="Times New Roman"/>
                <w:noProof/>
                <w:position w:val="-10"/>
                <w:lang w:eastAsia="en-GB"/>
              </w:rPr>
              <w:drawing>
                <wp:inline distT="0" distB="0" distL="0" distR="0" wp14:anchorId="137B2B17" wp14:editId="1ACCC0F3">
                  <wp:extent cx="95250" cy="1828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A46CB7">
              <w:rPr>
                <w:rFonts w:eastAsia="Times New Roman"/>
              </w:rPr>
              <w:t>,4,7</w:t>
            </w:r>
          </w:p>
        </w:tc>
      </w:tr>
      <w:tr w:rsidR="00A46CB7" w:rsidRPr="00A46CB7" w14:paraId="6690D11F" w14:textId="77777777" w:rsidTr="00D828E7">
        <w:trPr>
          <w:jc w:val="center"/>
        </w:trPr>
        <w:tc>
          <w:tcPr>
            <w:tcW w:w="956" w:type="dxa"/>
            <w:shd w:val="clear" w:color="auto" w:fill="FFFFFF"/>
          </w:tcPr>
          <w:p w14:paraId="490433E0" w14:textId="77777777" w:rsidR="00A46CB7" w:rsidRPr="00A46CB7" w:rsidRDefault="00A46CB7" w:rsidP="00A46CB7">
            <w:pPr>
              <w:keepNext/>
              <w:keepLines/>
              <w:spacing w:after="0"/>
              <w:jc w:val="center"/>
            </w:pPr>
            <w:r w:rsidRPr="00A46CB7">
              <w:t>10</w:t>
            </w:r>
          </w:p>
        </w:tc>
        <w:tc>
          <w:tcPr>
            <w:tcW w:w="645" w:type="dxa"/>
            <w:shd w:val="clear" w:color="auto" w:fill="FFFFFF"/>
          </w:tcPr>
          <w:p w14:paraId="4146F1EA" w14:textId="2934CEEE" w:rsidR="00A46CB7" w:rsidRPr="00A46CB7" w:rsidRDefault="00A46CB7" w:rsidP="00A46CB7">
            <w:pPr>
              <w:keepNext/>
              <w:keepLines/>
              <w:spacing w:after="0"/>
              <w:jc w:val="center"/>
            </w:pPr>
            <w:r w:rsidRPr="00A46CB7">
              <w:rPr>
                <w:rFonts w:eastAsia="Times New Roman"/>
                <w:noProof/>
                <w:position w:val="-10"/>
                <w:lang w:eastAsia="en-GB"/>
              </w:rPr>
              <w:drawing>
                <wp:inline distT="0" distB="0" distL="0" distR="0" wp14:anchorId="7730CDF8" wp14:editId="5B355CC5">
                  <wp:extent cx="95250" cy="1828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0" w:type="dxa"/>
            <w:shd w:val="clear" w:color="auto" w:fill="FFFFFF"/>
          </w:tcPr>
          <w:p w14:paraId="59BB7A2B" w14:textId="0B32E43D" w:rsidR="00A46CB7" w:rsidRPr="00A46CB7" w:rsidRDefault="00A46CB7" w:rsidP="00A46CB7">
            <w:pPr>
              <w:keepNext/>
              <w:keepLines/>
              <w:spacing w:after="0"/>
              <w:jc w:val="center"/>
              <w:rPr>
                <w:rFonts w:eastAsia="Times New Roman"/>
              </w:rPr>
            </w:pPr>
            <w:r w:rsidRPr="00A46CB7">
              <w:rPr>
                <w:rFonts w:eastAsia="Times New Roman"/>
                <w:noProof/>
                <w:position w:val="-10"/>
                <w:lang w:eastAsia="en-GB"/>
              </w:rPr>
              <w:drawing>
                <wp:inline distT="0" distB="0" distL="0" distR="0" wp14:anchorId="265AA146" wp14:editId="563004BF">
                  <wp:extent cx="95250" cy="18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A46CB7">
              <w:rPr>
                <w:rFonts w:eastAsia="Times New Roman"/>
              </w:rPr>
              <w:t>, 7</w:t>
            </w:r>
          </w:p>
        </w:tc>
        <w:tc>
          <w:tcPr>
            <w:tcW w:w="993" w:type="dxa"/>
            <w:shd w:val="clear" w:color="auto" w:fill="FFFFFF"/>
          </w:tcPr>
          <w:p w14:paraId="084AAD80" w14:textId="11A975BE" w:rsidR="00A46CB7" w:rsidRPr="00A46CB7" w:rsidRDefault="00A46CB7" w:rsidP="00A46CB7">
            <w:pPr>
              <w:keepNext/>
              <w:keepLines/>
              <w:spacing w:after="0"/>
              <w:jc w:val="center"/>
              <w:rPr>
                <w:rFonts w:eastAsia="Times New Roman"/>
              </w:rPr>
            </w:pPr>
            <w:r w:rsidRPr="00A46CB7">
              <w:rPr>
                <w:rFonts w:eastAsia="Times New Roman"/>
                <w:noProof/>
                <w:position w:val="-10"/>
                <w:lang w:eastAsia="en-GB"/>
              </w:rPr>
              <w:drawing>
                <wp:inline distT="0" distB="0" distL="0" distR="0" wp14:anchorId="7DE9CFC5" wp14:editId="003BD00F">
                  <wp:extent cx="95250" cy="182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A46CB7">
              <w:rPr>
                <w:rFonts w:eastAsia="Times New Roman"/>
              </w:rPr>
              <w:t>,4,7</w:t>
            </w:r>
          </w:p>
        </w:tc>
        <w:tc>
          <w:tcPr>
            <w:tcW w:w="1134" w:type="dxa"/>
            <w:shd w:val="clear" w:color="auto" w:fill="FFFFFF"/>
          </w:tcPr>
          <w:p w14:paraId="33EEADDD" w14:textId="002903AC" w:rsidR="00A46CB7" w:rsidRPr="00A46CB7" w:rsidRDefault="00A46CB7" w:rsidP="00A46CB7">
            <w:pPr>
              <w:keepNext/>
              <w:keepLines/>
              <w:spacing w:after="0"/>
              <w:jc w:val="center"/>
            </w:pPr>
            <w:r w:rsidRPr="00A46CB7">
              <w:rPr>
                <w:rFonts w:eastAsia="Times New Roman"/>
                <w:noProof/>
                <w:position w:val="-10"/>
                <w:lang w:eastAsia="en-GB"/>
              </w:rPr>
              <w:drawing>
                <wp:inline distT="0" distB="0" distL="0" distR="0" wp14:anchorId="0DD4B480" wp14:editId="7A14846B">
                  <wp:extent cx="95250" cy="1828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A46CB7">
              <w:rPr>
                <w:rFonts w:eastAsia="Times New Roman"/>
              </w:rPr>
              <w:t>,4,7</w:t>
            </w:r>
          </w:p>
        </w:tc>
      </w:tr>
    </w:tbl>
    <w:p w14:paraId="5CB38A4C" w14:textId="0DFF1634" w:rsidR="00A46CB7" w:rsidRPr="00A46CB7" w:rsidRDefault="00A46CB7" w:rsidP="0003012F">
      <w:pPr>
        <w:numPr>
          <w:ilvl w:val="0"/>
          <w:numId w:val="9"/>
        </w:numPr>
        <w:overflowPunct/>
        <w:autoSpaceDE/>
        <w:autoSpaceDN/>
        <w:adjustRightInd/>
        <w:spacing w:after="0"/>
        <w:textAlignment w:val="auto"/>
        <w:rPr>
          <w:lang w:eastAsia="x-none"/>
        </w:rPr>
      </w:pPr>
      <w:r w:rsidRPr="00A46CB7">
        <w:rPr>
          <w:rFonts w:eastAsia="Times New Roman"/>
        </w:rPr>
        <w:t xml:space="preserve">If the PDSCH duration </w:t>
      </w:r>
      <m:oMath>
        <m:sSub>
          <m:sSubPr>
            <m:ctrlPr>
              <w:rPr>
                <w:rFonts w:ascii="Cambria Math" w:eastAsia="Times New Roman" w:hAnsi="Cambria Math"/>
                <w:i/>
              </w:rPr>
            </m:ctrlPr>
          </m:sSubPr>
          <m:e>
            <m:r>
              <m:rPr>
                <m:sty m:val="bi"/>
              </m:rPr>
              <w:rPr>
                <w:rFonts w:ascii="Cambria Math" w:eastAsia="Times New Roman" w:hAnsi="Cambria Math"/>
              </w:rPr>
              <m:t>l</m:t>
            </m:r>
          </m:e>
          <m:sub>
            <m:r>
              <m:rPr>
                <m:nor/>
              </m:rPr>
              <w:rPr>
                <w:rFonts w:eastAsia="Times New Roman"/>
                <w:b/>
              </w:rPr>
              <m:t>d</m:t>
            </m:r>
          </m:sub>
        </m:sSub>
      </m:oMath>
      <w:r w:rsidRPr="00A46CB7">
        <w:rPr>
          <w:rFonts w:eastAsia="Times New Roman"/>
        </w:rPr>
        <w:t xml:space="preserve"> is 10 OFDM symbols for normal cyclic prefix, and if at least one of the DM-RS symbols corresponding to the PDSCH allocation collides with resources reserved for at least one of the symbols of a LTE CRS transmission, </w:t>
      </w:r>
      <w:r w:rsidRPr="00A46CB7">
        <w:rPr>
          <w:position w:val="-6"/>
        </w:rPr>
        <w:object w:dxaOrig="160" w:dyaOrig="300" w14:anchorId="729CB7AB">
          <v:shape id="_x0000_i1026" type="#_x0000_t75" style="width:8.25pt;height:15pt" o:ole="">
            <v:imagedata r:id="rId11" o:title=""/>
          </v:shape>
          <o:OLEObject Type="Embed" ProgID="Equation.3" ShapeID="_x0000_i1026" DrawAspect="Content" ObjectID="_1629537334" r:id="rId14"/>
        </w:object>
      </w:r>
      <w:r w:rsidRPr="00A46CB7">
        <w:rPr>
          <w:rFonts w:eastAsia="Times New Roman"/>
        </w:rPr>
        <w:t>shall be incremented by 1</w:t>
      </w:r>
    </w:p>
    <w:p w14:paraId="6ECD5EFF" w14:textId="77777777" w:rsidR="00A46CB7" w:rsidRPr="00A46CB7" w:rsidRDefault="00A46CB7" w:rsidP="0003012F">
      <w:pPr>
        <w:numPr>
          <w:ilvl w:val="1"/>
          <w:numId w:val="9"/>
        </w:numPr>
        <w:overflowPunct/>
        <w:autoSpaceDE/>
        <w:autoSpaceDN/>
        <w:adjustRightInd/>
        <w:spacing w:after="0"/>
        <w:textAlignment w:val="auto"/>
        <w:rPr>
          <w:lang w:eastAsia="x-none"/>
        </w:rPr>
      </w:pPr>
      <w:r w:rsidRPr="00A46CB7">
        <w:rPr>
          <w:rFonts w:eastAsia="Times New Roman"/>
        </w:rPr>
        <w:t>FFS: Whether the increment is applicable to all slots or a subset of slots</w:t>
      </w:r>
    </w:p>
    <w:p w14:paraId="54B2E9D2" w14:textId="77777777" w:rsidR="00A46CB7" w:rsidRPr="00A46CB7" w:rsidRDefault="00A46CB7" w:rsidP="00A46CB7">
      <w:pPr>
        <w:spacing w:after="0"/>
        <w:rPr>
          <w:u w:val="single"/>
          <w:lang w:eastAsia="x-none"/>
        </w:rPr>
      </w:pPr>
      <w:r w:rsidRPr="00A46CB7">
        <w:rPr>
          <w:rFonts w:eastAsia="Times New Roman"/>
          <w:u w:val="single"/>
        </w:rPr>
        <w:t>Conclusion:</w:t>
      </w:r>
    </w:p>
    <w:p w14:paraId="6EC10FA1" w14:textId="77777777" w:rsidR="00A46CB7" w:rsidRPr="00A46CB7" w:rsidRDefault="00A46CB7" w:rsidP="0003012F">
      <w:pPr>
        <w:numPr>
          <w:ilvl w:val="0"/>
          <w:numId w:val="9"/>
        </w:numPr>
        <w:overflowPunct/>
        <w:autoSpaceDE/>
        <w:autoSpaceDN/>
        <w:adjustRightInd/>
        <w:spacing w:after="0"/>
        <w:textAlignment w:val="auto"/>
        <w:rPr>
          <w:lang w:eastAsia="x-none"/>
        </w:rPr>
      </w:pPr>
      <w:r w:rsidRPr="00A46CB7">
        <w:rPr>
          <w:lang w:eastAsia="x-none"/>
        </w:rPr>
        <w:t>PDSCH type B durations 9,10 will not be optimised for double symbol DM-RS for avoiding LTE-CRS collisions</w:t>
      </w:r>
    </w:p>
    <w:p w14:paraId="33B4297F" w14:textId="77777777" w:rsidR="00A46CB7" w:rsidRPr="00A46CB7" w:rsidRDefault="00A46CB7" w:rsidP="00A46CB7">
      <w:pPr>
        <w:spacing w:after="0"/>
        <w:rPr>
          <w:lang w:eastAsia="x-none"/>
        </w:rPr>
      </w:pPr>
      <w:r w:rsidRPr="00A46CB7">
        <w:rPr>
          <w:highlight w:val="green"/>
          <w:lang w:eastAsia="x-none"/>
        </w:rPr>
        <w:t>Agreement:</w:t>
      </w:r>
    </w:p>
    <w:p w14:paraId="21A8BB10" w14:textId="77777777" w:rsidR="00A46CB7" w:rsidRPr="00A46CB7" w:rsidRDefault="00A46CB7" w:rsidP="00A46CB7">
      <w:pPr>
        <w:spacing w:after="0"/>
        <w:rPr>
          <w:lang w:eastAsia="x-none"/>
        </w:rPr>
      </w:pPr>
      <w:r w:rsidRPr="00A46CB7">
        <w:rPr>
          <w:lang w:eastAsia="x-none"/>
        </w:rPr>
        <w:t>Support bit field corresponding to available LBT bandwidths in GC-PDCCH (add a bitmap in the GC-PDCCH DCI)</w:t>
      </w:r>
    </w:p>
    <w:p w14:paraId="40C57A1A" w14:textId="77777777" w:rsidR="00A46CB7" w:rsidRPr="00A46CB7" w:rsidRDefault="00A46CB7" w:rsidP="00A46CB7">
      <w:pPr>
        <w:spacing w:after="0"/>
        <w:rPr>
          <w:lang w:eastAsia="x-none"/>
        </w:rPr>
      </w:pPr>
      <w:r w:rsidRPr="00A46CB7">
        <w:rPr>
          <w:highlight w:val="green"/>
          <w:lang w:eastAsia="x-none"/>
        </w:rPr>
        <w:t>Agreement:</w:t>
      </w:r>
    </w:p>
    <w:p w14:paraId="72EA085B" w14:textId="77777777" w:rsidR="00A46CB7" w:rsidRPr="00A46CB7" w:rsidRDefault="00A46CB7" w:rsidP="00A46CB7">
      <w:pPr>
        <w:spacing w:after="0"/>
        <w:rPr>
          <w:lang w:eastAsia="x-none"/>
        </w:rPr>
      </w:pPr>
      <w:r w:rsidRPr="00A46CB7">
        <w:rPr>
          <w:lang w:eastAsia="x-none"/>
        </w:rPr>
        <w:t>The working assumption from RAN1 AH1901 is converted to an agreement with the following modifications:</w:t>
      </w:r>
    </w:p>
    <w:p w14:paraId="174F8292" w14:textId="77777777" w:rsidR="00A46CB7" w:rsidRPr="00A46CB7" w:rsidRDefault="00A46CB7" w:rsidP="0003012F">
      <w:pPr>
        <w:numPr>
          <w:ilvl w:val="0"/>
          <w:numId w:val="10"/>
        </w:numPr>
        <w:overflowPunct/>
        <w:autoSpaceDE/>
        <w:autoSpaceDN/>
        <w:adjustRightInd/>
        <w:spacing w:after="0"/>
        <w:ind w:left="927"/>
        <w:textAlignment w:val="auto"/>
        <w:rPr>
          <w:lang w:eastAsia="zh-CN"/>
        </w:rPr>
      </w:pPr>
      <w:r w:rsidRPr="00A46CB7">
        <w:rPr>
          <w:lang w:eastAsia="zh-CN"/>
        </w:rPr>
        <w:t xml:space="preserve">For a given SCS, the following </w:t>
      </w:r>
      <w:r w:rsidRPr="00A46CB7">
        <w:rPr>
          <w:color w:val="FF0000"/>
          <w:lang w:eastAsia="zh-CN"/>
        </w:rPr>
        <w:t xml:space="preserve">PRB-based </w:t>
      </w:r>
      <w:r w:rsidRPr="00A46CB7">
        <w:rPr>
          <w:lang w:eastAsia="zh-CN"/>
        </w:rPr>
        <w:t xml:space="preserve">interlace design is supported </w:t>
      </w:r>
      <w:r w:rsidRPr="00A46CB7">
        <w:rPr>
          <w:strike/>
          <w:color w:val="FF0000"/>
          <w:lang w:eastAsia="zh-CN"/>
        </w:rPr>
        <w:t>at least</w:t>
      </w:r>
      <w:r w:rsidRPr="00A46CB7">
        <w:rPr>
          <w:color w:val="FF0000"/>
          <w:lang w:eastAsia="zh-CN"/>
        </w:rPr>
        <w:t xml:space="preserve"> </w:t>
      </w:r>
      <w:r w:rsidRPr="00A46CB7">
        <w:rPr>
          <w:lang w:eastAsia="zh-CN"/>
        </w:rPr>
        <w:t>for PUSCH</w:t>
      </w:r>
      <w:r w:rsidRPr="00A46CB7">
        <w:rPr>
          <w:color w:val="FF0000"/>
          <w:lang w:eastAsia="zh-CN"/>
        </w:rPr>
        <w:t xml:space="preserve"> and PUCCH</w:t>
      </w:r>
      <w:r w:rsidRPr="00A46CB7">
        <w:rPr>
          <w:lang w:eastAsia="zh-CN"/>
        </w:rPr>
        <w:t>:</w:t>
      </w:r>
    </w:p>
    <w:p w14:paraId="6050EA16" w14:textId="77777777" w:rsidR="00A46CB7" w:rsidRPr="00A46CB7" w:rsidRDefault="00A46CB7" w:rsidP="0003012F">
      <w:pPr>
        <w:numPr>
          <w:ilvl w:val="1"/>
          <w:numId w:val="10"/>
        </w:numPr>
        <w:overflowPunct/>
        <w:autoSpaceDE/>
        <w:autoSpaceDN/>
        <w:adjustRightInd/>
        <w:spacing w:after="0"/>
        <w:ind w:left="1647"/>
        <w:textAlignment w:val="auto"/>
        <w:rPr>
          <w:lang w:eastAsia="zh-CN"/>
        </w:rPr>
      </w:pPr>
      <w:r w:rsidRPr="00A46CB7">
        <w:rPr>
          <w:lang w:eastAsia="zh-CN"/>
        </w:rPr>
        <w:t>Same spacing (M) between consecutive PRBs in an interlace for all interlaces regardless of carrier BW, i.e., the number of PRBs per interlace is dependent on the carrier bandwidth</w:t>
      </w:r>
    </w:p>
    <w:p w14:paraId="1B314009" w14:textId="77777777" w:rsidR="00A46CB7" w:rsidRPr="00A46CB7" w:rsidRDefault="00A46CB7" w:rsidP="0003012F">
      <w:pPr>
        <w:numPr>
          <w:ilvl w:val="1"/>
          <w:numId w:val="10"/>
        </w:numPr>
        <w:overflowPunct/>
        <w:autoSpaceDE/>
        <w:autoSpaceDN/>
        <w:adjustRightInd/>
        <w:spacing w:after="0"/>
        <w:ind w:left="1647"/>
        <w:textAlignment w:val="auto"/>
        <w:rPr>
          <w:lang w:eastAsia="zh-CN"/>
        </w:rPr>
      </w:pPr>
      <w:r w:rsidRPr="00A46CB7">
        <w:rPr>
          <w:lang w:eastAsia="zh-CN"/>
        </w:rPr>
        <w:t>Point A is the reference for the interlace definition</w:t>
      </w:r>
    </w:p>
    <w:p w14:paraId="4B725E47" w14:textId="77777777" w:rsidR="00A46CB7" w:rsidRPr="00A46CB7" w:rsidRDefault="00A46CB7" w:rsidP="0003012F">
      <w:pPr>
        <w:numPr>
          <w:ilvl w:val="0"/>
          <w:numId w:val="10"/>
        </w:numPr>
        <w:overflowPunct/>
        <w:autoSpaceDE/>
        <w:autoSpaceDN/>
        <w:adjustRightInd/>
        <w:spacing w:after="0"/>
        <w:ind w:left="927"/>
        <w:textAlignment w:val="auto"/>
        <w:rPr>
          <w:lang w:eastAsia="zh-CN"/>
        </w:rPr>
      </w:pPr>
      <w:r w:rsidRPr="00A46CB7">
        <w:rPr>
          <w:lang w:eastAsia="zh-CN"/>
        </w:rPr>
        <w:t>For 15 kHz SCS, M = 10 interlaces and for 30 kHz SCS, M = 5 interlaces for all bandwidths</w:t>
      </w:r>
    </w:p>
    <w:p w14:paraId="7D97AECB" w14:textId="77777777" w:rsidR="00A46CB7" w:rsidRPr="00A46CB7" w:rsidRDefault="00A46CB7" w:rsidP="0003012F">
      <w:pPr>
        <w:numPr>
          <w:ilvl w:val="0"/>
          <w:numId w:val="10"/>
        </w:numPr>
        <w:overflowPunct/>
        <w:autoSpaceDE/>
        <w:autoSpaceDN/>
        <w:adjustRightInd/>
        <w:spacing w:after="0"/>
        <w:ind w:left="927"/>
        <w:textAlignment w:val="auto"/>
        <w:rPr>
          <w:strike/>
          <w:color w:val="FF0000"/>
          <w:lang w:eastAsia="zh-CN"/>
        </w:rPr>
      </w:pPr>
      <w:r w:rsidRPr="00A46CB7">
        <w:rPr>
          <w:strike/>
          <w:color w:val="FF0000"/>
          <w:lang w:eastAsia="zh-CN"/>
        </w:rPr>
        <w:t>FFS: Interlace design for PUCCH for bandwidths greater than 20 MHz</w:t>
      </w:r>
    </w:p>
    <w:p w14:paraId="3F199C41" w14:textId="77777777" w:rsidR="00A46CB7" w:rsidRPr="00A46CB7" w:rsidRDefault="00A46CB7" w:rsidP="0003012F">
      <w:pPr>
        <w:numPr>
          <w:ilvl w:val="0"/>
          <w:numId w:val="10"/>
        </w:numPr>
        <w:overflowPunct/>
        <w:autoSpaceDE/>
        <w:autoSpaceDN/>
        <w:adjustRightInd/>
        <w:spacing w:after="0"/>
        <w:ind w:left="927"/>
        <w:textAlignment w:val="auto"/>
        <w:rPr>
          <w:lang w:eastAsia="zh-CN"/>
        </w:rPr>
      </w:pPr>
      <w:r w:rsidRPr="00A46CB7">
        <w:rPr>
          <w:lang w:eastAsia="zh-CN"/>
        </w:rPr>
        <w:t xml:space="preserve">FFS: Whether and how partial interlace allocation is supported </w:t>
      </w:r>
      <w:r w:rsidRPr="00A46CB7">
        <w:rPr>
          <w:color w:val="FF0000"/>
          <w:lang w:eastAsia="zh-CN"/>
        </w:rPr>
        <w:t>considering mechanisms specific to PUSCH and PUCCH</w:t>
      </w:r>
    </w:p>
    <w:p w14:paraId="548C42DA" w14:textId="77777777" w:rsidR="00A46CB7" w:rsidRPr="00A46CB7" w:rsidRDefault="00A46CB7" w:rsidP="0003012F">
      <w:pPr>
        <w:numPr>
          <w:ilvl w:val="0"/>
          <w:numId w:val="10"/>
        </w:numPr>
        <w:overflowPunct/>
        <w:autoSpaceDE/>
        <w:autoSpaceDN/>
        <w:adjustRightInd/>
        <w:spacing w:after="0"/>
        <w:ind w:left="927"/>
        <w:textAlignment w:val="auto"/>
        <w:rPr>
          <w:color w:val="FF0000"/>
          <w:lang w:eastAsia="zh-CN"/>
        </w:rPr>
      </w:pPr>
      <w:r w:rsidRPr="00A46CB7">
        <w:rPr>
          <w:color w:val="FF0000"/>
          <w:lang w:eastAsia="zh-CN"/>
        </w:rPr>
        <w:t>FFS: PUCCH bandwidth</w:t>
      </w:r>
    </w:p>
    <w:p w14:paraId="23ED8BD9" w14:textId="77777777" w:rsidR="00A46CB7" w:rsidRPr="00A46CB7" w:rsidRDefault="00A46CB7" w:rsidP="0003012F">
      <w:pPr>
        <w:numPr>
          <w:ilvl w:val="0"/>
          <w:numId w:val="10"/>
        </w:numPr>
        <w:overflowPunct/>
        <w:autoSpaceDE/>
        <w:autoSpaceDN/>
        <w:adjustRightInd/>
        <w:spacing w:after="0"/>
        <w:ind w:left="927"/>
        <w:textAlignment w:val="auto"/>
        <w:rPr>
          <w:color w:val="FF0000"/>
          <w:lang w:eastAsia="zh-CN"/>
        </w:rPr>
      </w:pPr>
      <w:r w:rsidRPr="00A46CB7">
        <w:rPr>
          <w:color w:val="FF0000"/>
          <w:lang w:eastAsia="zh-CN"/>
        </w:rPr>
        <w:t xml:space="preserve">FFS: Whether or how an interlace design for PUSCH and/or PUCCH is supported on 10 MHz according to the revised WID objective </w:t>
      </w:r>
    </w:p>
    <w:p w14:paraId="7FD6AB3D" w14:textId="77777777" w:rsidR="00A46CB7" w:rsidRPr="00A46CB7" w:rsidRDefault="00A46CB7" w:rsidP="00A46CB7">
      <w:pPr>
        <w:spacing w:after="0"/>
        <w:rPr>
          <w:lang w:eastAsia="x-none"/>
        </w:rPr>
      </w:pPr>
      <w:r w:rsidRPr="00A46CB7">
        <w:rPr>
          <w:highlight w:val="green"/>
          <w:lang w:eastAsia="x-none"/>
        </w:rPr>
        <w:t>Agreement:</w:t>
      </w:r>
    </w:p>
    <w:p w14:paraId="69745172" w14:textId="77777777" w:rsidR="00A46CB7" w:rsidRPr="00A46CB7" w:rsidRDefault="00A46CB7" w:rsidP="00A46CB7">
      <w:pPr>
        <w:pStyle w:val="BodyText"/>
        <w:overflowPunct w:val="0"/>
        <w:autoSpaceDE w:val="0"/>
        <w:autoSpaceDN w:val="0"/>
        <w:adjustRightInd w:val="0"/>
        <w:spacing w:after="0" w:line="259" w:lineRule="auto"/>
        <w:textAlignment w:val="baseline"/>
        <w:rPr>
          <w:sz w:val="20"/>
        </w:rPr>
      </w:pPr>
      <w:r w:rsidRPr="00A46CB7">
        <w:rPr>
          <w:sz w:val="20"/>
        </w:rPr>
        <w:t xml:space="preserve">Alt-1a (Cycling of cyclic shifts across PRBs of the interlace) is selected from the four alternatives in the RAN1#97 agreement on enhanced Rel-15 PUCCH formats PF0 and PF1 </w:t>
      </w:r>
    </w:p>
    <w:p w14:paraId="2E658038" w14:textId="77777777" w:rsidR="00A46CB7" w:rsidRPr="00A46CB7" w:rsidRDefault="00A46CB7" w:rsidP="0003012F">
      <w:pPr>
        <w:pStyle w:val="BodyText"/>
        <w:numPr>
          <w:ilvl w:val="0"/>
          <w:numId w:val="11"/>
        </w:numPr>
        <w:overflowPunct w:val="0"/>
        <w:autoSpaceDE w:val="0"/>
        <w:autoSpaceDN w:val="0"/>
        <w:adjustRightInd w:val="0"/>
        <w:spacing w:after="0" w:line="259" w:lineRule="auto"/>
        <w:jc w:val="both"/>
        <w:textAlignment w:val="baseline"/>
        <w:rPr>
          <w:sz w:val="20"/>
        </w:rPr>
      </w:pPr>
      <w:r w:rsidRPr="00A46CB7">
        <w:rPr>
          <w:sz w:val="20"/>
        </w:rPr>
        <w:t>FFS: Cyclic shift ordering</w:t>
      </w:r>
    </w:p>
    <w:p w14:paraId="760B846D" w14:textId="77777777" w:rsidR="00A46CB7" w:rsidRPr="00A46CB7" w:rsidRDefault="00A46CB7" w:rsidP="00A46CB7">
      <w:pPr>
        <w:pStyle w:val="BodyText"/>
        <w:overflowPunct w:val="0"/>
        <w:autoSpaceDE w:val="0"/>
        <w:autoSpaceDN w:val="0"/>
        <w:adjustRightInd w:val="0"/>
        <w:spacing w:after="0" w:line="259" w:lineRule="auto"/>
        <w:textAlignment w:val="baseline"/>
        <w:rPr>
          <w:sz w:val="20"/>
        </w:rPr>
      </w:pPr>
      <w:r w:rsidRPr="00A46CB7">
        <w:rPr>
          <w:sz w:val="20"/>
        </w:rPr>
        <w:t>Note: from vivo perspective, the spec-transparent scheme performs similar to the above agreed solution (which has RAN1 spec impact)</w:t>
      </w:r>
    </w:p>
    <w:p w14:paraId="776697E1" w14:textId="77777777" w:rsidR="00A46CB7" w:rsidRPr="00A46CB7" w:rsidRDefault="00A46CB7" w:rsidP="00A46CB7">
      <w:pPr>
        <w:spacing w:after="0"/>
        <w:rPr>
          <w:lang w:eastAsia="x-none"/>
        </w:rPr>
      </w:pPr>
      <w:r w:rsidRPr="00A46CB7">
        <w:rPr>
          <w:highlight w:val="green"/>
          <w:lang w:eastAsia="x-none"/>
        </w:rPr>
        <w:t>Agreement:</w:t>
      </w:r>
    </w:p>
    <w:p w14:paraId="35DD8C46" w14:textId="77777777" w:rsidR="00A46CB7" w:rsidRPr="00A46CB7" w:rsidRDefault="00A46CB7" w:rsidP="00A46CB7">
      <w:pPr>
        <w:spacing w:after="0"/>
        <w:rPr>
          <w:lang w:eastAsia="x-none"/>
        </w:rPr>
      </w:pPr>
      <w:r w:rsidRPr="00A46CB7">
        <w:rPr>
          <w:lang w:eastAsia="x-none"/>
        </w:rPr>
        <w:t>A bandwidth occupied by a PUCCH resource does not exceed the bandwidth corresponding to a 20 MHz carrier/LBT bandwidth</w:t>
      </w:r>
    </w:p>
    <w:p w14:paraId="67A5FD04" w14:textId="77777777" w:rsidR="00A46CB7" w:rsidRPr="00A46CB7" w:rsidRDefault="00A46CB7" w:rsidP="00A46CB7">
      <w:pPr>
        <w:spacing w:after="0"/>
        <w:rPr>
          <w:lang w:eastAsia="x-none"/>
        </w:rPr>
      </w:pPr>
      <w:r w:rsidRPr="00A46CB7">
        <w:rPr>
          <w:highlight w:val="green"/>
          <w:lang w:eastAsia="x-none"/>
        </w:rPr>
        <w:t>Agreement:</w:t>
      </w:r>
    </w:p>
    <w:p w14:paraId="65E8662E" w14:textId="77777777" w:rsidR="00A46CB7" w:rsidRPr="00A46CB7" w:rsidRDefault="00A46CB7" w:rsidP="0003012F">
      <w:pPr>
        <w:pStyle w:val="BodyText"/>
        <w:numPr>
          <w:ilvl w:val="0"/>
          <w:numId w:val="12"/>
        </w:numPr>
        <w:overflowPunct w:val="0"/>
        <w:autoSpaceDE w:val="0"/>
        <w:autoSpaceDN w:val="0"/>
        <w:adjustRightInd w:val="0"/>
        <w:spacing w:after="0" w:line="259" w:lineRule="auto"/>
        <w:jc w:val="both"/>
        <w:textAlignment w:val="baseline"/>
        <w:rPr>
          <w:sz w:val="20"/>
        </w:rPr>
      </w:pPr>
      <w:r w:rsidRPr="00A46CB7">
        <w:rPr>
          <w:sz w:val="20"/>
        </w:rPr>
        <w:t>For interlaced PUSCH transmission in a BWP, X bits of the PUSCH frequency domain resource allocation field are used for indicating which combination of M interlaces is allocated to the UE.</w:t>
      </w:r>
    </w:p>
    <w:p w14:paraId="1FA4E9D9" w14:textId="77777777" w:rsidR="00A46CB7" w:rsidRPr="00A46CB7" w:rsidRDefault="00A46CB7" w:rsidP="0003012F">
      <w:pPr>
        <w:pStyle w:val="BodyText"/>
        <w:numPr>
          <w:ilvl w:val="0"/>
          <w:numId w:val="12"/>
        </w:numPr>
        <w:overflowPunct w:val="0"/>
        <w:autoSpaceDE w:val="0"/>
        <w:autoSpaceDN w:val="0"/>
        <w:adjustRightInd w:val="0"/>
        <w:spacing w:after="0" w:line="259" w:lineRule="auto"/>
        <w:jc w:val="both"/>
        <w:textAlignment w:val="baseline"/>
        <w:rPr>
          <w:sz w:val="20"/>
        </w:rPr>
      </w:pPr>
      <w:r w:rsidRPr="00A46CB7">
        <w:rPr>
          <w:sz w:val="20"/>
        </w:rPr>
        <w:t>This applies to PUSCH of the following types:</w:t>
      </w:r>
    </w:p>
    <w:p w14:paraId="14ABFC55" w14:textId="77777777" w:rsidR="00A46CB7" w:rsidRPr="00A46CB7" w:rsidRDefault="00A46CB7" w:rsidP="0003012F">
      <w:pPr>
        <w:pStyle w:val="BodyText"/>
        <w:numPr>
          <w:ilvl w:val="1"/>
          <w:numId w:val="12"/>
        </w:numPr>
        <w:overflowPunct w:val="0"/>
        <w:autoSpaceDE w:val="0"/>
        <w:autoSpaceDN w:val="0"/>
        <w:adjustRightInd w:val="0"/>
        <w:spacing w:after="0" w:line="259" w:lineRule="auto"/>
        <w:jc w:val="both"/>
        <w:textAlignment w:val="baseline"/>
        <w:rPr>
          <w:sz w:val="20"/>
        </w:rPr>
      </w:pPr>
      <w:r w:rsidRPr="00A46CB7">
        <w:rPr>
          <w:sz w:val="20"/>
        </w:rPr>
        <w:lastRenderedPageBreak/>
        <w:t>Msg3 PUSCH</w:t>
      </w:r>
    </w:p>
    <w:p w14:paraId="24FBFBD5" w14:textId="77777777" w:rsidR="00A46CB7" w:rsidRPr="00A46CB7" w:rsidRDefault="00A46CB7" w:rsidP="0003012F">
      <w:pPr>
        <w:pStyle w:val="BodyText"/>
        <w:numPr>
          <w:ilvl w:val="1"/>
          <w:numId w:val="12"/>
        </w:numPr>
        <w:overflowPunct w:val="0"/>
        <w:autoSpaceDE w:val="0"/>
        <w:autoSpaceDN w:val="0"/>
        <w:adjustRightInd w:val="0"/>
        <w:spacing w:after="0" w:line="259" w:lineRule="auto"/>
        <w:jc w:val="both"/>
        <w:textAlignment w:val="baseline"/>
        <w:rPr>
          <w:sz w:val="20"/>
        </w:rPr>
      </w:pPr>
      <w:r w:rsidRPr="00A46CB7">
        <w:rPr>
          <w:sz w:val="20"/>
        </w:rPr>
        <w:t>PUSCH Scheduled by fallback and non-fallback DCI</w:t>
      </w:r>
    </w:p>
    <w:p w14:paraId="71F8E1A2" w14:textId="77777777" w:rsidR="00A46CB7" w:rsidRPr="00A46CB7" w:rsidRDefault="00A46CB7" w:rsidP="0003012F">
      <w:pPr>
        <w:pStyle w:val="BodyText"/>
        <w:numPr>
          <w:ilvl w:val="1"/>
          <w:numId w:val="12"/>
        </w:numPr>
        <w:overflowPunct w:val="0"/>
        <w:autoSpaceDE w:val="0"/>
        <w:autoSpaceDN w:val="0"/>
        <w:adjustRightInd w:val="0"/>
        <w:spacing w:after="0" w:line="259" w:lineRule="auto"/>
        <w:jc w:val="both"/>
        <w:textAlignment w:val="baseline"/>
        <w:rPr>
          <w:sz w:val="20"/>
        </w:rPr>
      </w:pPr>
      <w:r w:rsidRPr="00A46CB7">
        <w:rPr>
          <w:sz w:val="20"/>
        </w:rPr>
        <w:t>Type 1 and Type 2 Configured Grant PUSCH</w:t>
      </w:r>
    </w:p>
    <w:p w14:paraId="73F4FA16" w14:textId="77777777" w:rsidR="00A46CB7" w:rsidRPr="00A46CB7" w:rsidRDefault="00A46CB7" w:rsidP="0003012F">
      <w:pPr>
        <w:pStyle w:val="BodyText"/>
        <w:numPr>
          <w:ilvl w:val="0"/>
          <w:numId w:val="12"/>
        </w:numPr>
        <w:overflowPunct w:val="0"/>
        <w:autoSpaceDE w:val="0"/>
        <w:autoSpaceDN w:val="0"/>
        <w:adjustRightInd w:val="0"/>
        <w:spacing w:after="0" w:line="259" w:lineRule="auto"/>
        <w:jc w:val="both"/>
        <w:textAlignment w:val="baseline"/>
        <w:rPr>
          <w:sz w:val="20"/>
        </w:rPr>
      </w:pPr>
      <w:r w:rsidRPr="00A46CB7">
        <w:rPr>
          <w:sz w:val="20"/>
        </w:rPr>
        <w:t>For 30 kHz SCS</w:t>
      </w:r>
    </w:p>
    <w:p w14:paraId="182B101C" w14:textId="77777777" w:rsidR="00A46CB7" w:rsidRPr="00A46CB7" w:rsidRDefault="00A46CB7" w:rsidP="0003012F">
      <w:pPr>
        <w:pStyle w:val="BodyText"/>
        <w:numPr>
          <w:ilvl w:val="1"/>
          <w:numId w:val="12"/>
        </w:numPr>
        <w:overflowPunct w:val="0"/>
        <w:autoSpaceDE w:val="0"/>
        <w:autoSpaceDN w:val="0"/>
        <w:adjustRightInd w:val="0"/>
        <w:spacing w:after="0" w:line="259" w:lineRule="auto"/>
        <w:jc w:val="both"/>
        <w:textAlignment w:val="baseline"/>
        <w:rPr>
          <w:sz w:val="20"/>
        </w:rPr>
      </w:pPr>
      <w:r w:rsidRPr="00A46CB7">
        <w:rPr>
          <w:sz w:val="20"/>
        </w:rPr>
        <w:t>Support X = 5 (5-bit bitmap to indicate all possible interlace combinations)</w:t>
      </w:r>
    </w:p>
    <w:p w14:paraId="4715CE39" w14:textId="77777777" w:rsidR="00A46CB7" w:rsidRPr="00A46CB7" w:rsidRDefault="00A46CB7" w:rsidP="0003012F">
      <w:pPr>
        <w:pStyle w:val="BodyText"/>
        <w:numPr>
          <w:ilvl w:val="0"/>
          <w:numId w:val="12"/>
        </w:numPr>
        <w:overflowPunct w:val="0"/>
        <w:autoSpaceDE w:val="0"/>
        <w:autoSpaceDN w:val="0"/>
        <w:adjustRightInd w:val="0"/>
        <w:spacing w:after="0" w:line="259" w:lineRule="auto"/>
        <w:jc w:val="both"/>
        <w:textAlignment w:val="baseline"/>
        <w:rPr>
          <w:sz w:val="20"/>
        </w:rPr>
      </w:pPr>
      <w:r w:rsidRPr="00A46CB7">
        <w:rPr>
          <w:sz w:val="20"/>
        </w:rPr>
        <w:t>For 15 kHz SCS</w:t>
      </w:r>
    </w:p>
    <w:p w14:paraId="2A95488F" w14:textId="77777777" w:rsidR="00A46CB7" w:rsidRPr="00A46CB7" w:rsidRDefault="00A46CB7" w:rsidP="0003012F">
      <w:pPr>
        <w:pStyle w:val="BodyText"/>
        <w:numPr>
          <w:ilvl w:val="1"/>
          <w:numId w:val="12"/>
        </w:numPr>
        <w:overflowPunct w:val="0"/>
        <w:autoSpaceDE w:val="0"/>
        <w:autoSpaceDN w:val="0"/>
        <w:adjustRightInd w:val="0"/>
        <w:spacing w:after="0" w:line="259" w:lineRule="auto"/>
        <w:jc w:val="both"/>
        <w:textAlignment w:val="baseline"/>
        <w:rPr>
          <w:sz w:val="20"/>
        </w:rPr>
      </w:pPr>
      <w:r w:rsidRPr="00A46CB7">
        <w:rPr>
          <w:sz w:val="20"/>
        </w:rPr>
        <w:t>Down-select between the following two alternatives:</w:t>
      </w:r>
    </w:p>
    <w:p w14:paraId="3C0D6659" w14:textId="77777777" w:rsidR="00A46CB7" w:rsidRPr="00A46CB7" w:rsidRDefault="00A46CB7" w:rsidP="0003012F">
      <w:pPr>
        <w:pStyle w:val="BodyText"/>
        <w:numPr>
          <w:ilvl w:val="1"/>
          <w:numId w:val="12"/>
        </w:numPr>
        <w:overflowPunct w:val="0"/>
        <w:autoSpaceDE w:val="0"/>
        <w:autoSpaceDN w:val="0"/>
        <w:adjustRightInd w:val="0"/>
        <w:spacing w:after="0" w:line="259" w:lineRule="auto"/>
        <w:jc w:val="both"/>
        <w:textAlignment w:val="baseline"/>
        <w:rPr>
          <w:sz w:val="20"/>
        </w:rPr>
      </w:pPr>
      <w:r w:rsidRPr="00A46CB7">
        <w:rPr>
          <w:sz w:val="20"/>
        </w:rPr>
        <w:t>Alt-1: Support X = 10 (10-bit bitmap to indicate all possible interlace combinations)</w:t>
      </w:r>
    </w:p>
    <w:p w14:paraId="691C3A59" w14:textId="77777777" w:rsidR="00A46CB7" w:rsidRPr="00A46CB7" w:rsidRDefault="00A46CB7" w:rsidP="0003012F">
      <w:pPr>
        <w:pStyle w:val="BodyText"/>
        <w:numPr>
          <w:ilvl w:val="1"/>
          <w:numId w:val="12"/>
        </w:numPr>
        <w:overflowPunct w:val="0"/>
        <w:autoSpaceDE w:val="0"/>
        <w:autoSpaceDN w:val="0"/>
        <w:adjustRightInd w:val="0"/>
        <w:spacing w:after="0" w:line="259" w:lineRule="auto"/>
        <w:jc w:val="both"/>
        <w:textAlignment w:val="baseline"/>
        <w:rPr>
          <w:sz w:val="20"/>
        </w:rPr>
      </w:pPr>
      <w:r w:rsidRPr="00A46CB7">
        <w:rPr>
          <w:sz w:val="20"/>
        </w:rPr>
        <w:t>Alt-2: Support X = 6 bits to indicate start interlace index and number of contiguous interlace indices (RIV) and using remaining up to 9 RIV values to indicate specific pre-defined interlace combinations</w:t>
      </w:r>
    </w:p>
    <w:p w14:paraId="7AF75640" w14:textId="77777777" w:rsidR="00A46CB7" w:rsidRPr="00A46CB7" w:rsidRDefault="00A46CB7" w:rsidP="00A46CB7">
      <w:pPr>
        <w:spacing w:after="0"/>
        <w:rPr>
          <w:u w:val="single"/>
          <w:lang w:eastAsia="x-none"/>
        </w:rPr>
      </w:pPr>
      <w:r w:rsidRPr="00A46CB7">
        <w:rPr>
          <w:u w:val="single"/>
          <w:lang w:eastAsia="x-none"/>
        </w:rPr>
        <w:t>Conclusion:</w:t>
      </w:r>
    </w:p>
    <w:p w14:paraId="7DB4C0FE" w14:textId="77777777" w:rsidR="00A46CB7" w:rsidRPr="00A46CB7" w:rsidRDefault="00A46CB7" w:rsidP="00A46CB7">
      <w:pPr>
        <w:pStyle w:val="BodyText"/>
        <w:overflowPunct w:val="0"/>
        <w:autoSpaceDE w:val="0"/>
        <w:autoSpaceDN w:val="0"/>
        <w:adjustRightInd w:val="0"/>
        <w:spacing w:after="0" w:line="259" w:lineRule="auto"/>
        <w:textAlignment w:val="baseline"/>
        <w:rPr>
          <w:sz w:val="20"/>
        </w:rPr>
      </w:pPr>
      <w:r w:rsidRPr="00A46CB7">
        <w:rPr>
          <w:sz w:val="20"/>
        </w:rPr>
        <w:t xml:space="preserve">For 10 MHz carrier bandwidth, enhancements to Rel-15 UL signals and channels are not necessary. </w:t>
      </w:r>
    </w:p>
    <w:p w14:paraId="1A5CD845" w14:textId="77777777" w:rsidR="00A46CB7" w:rsidRPr="00A46CB7" w:rsidRDefault="00A46CB7" w:rsidP="00A46CB7">
      <w:pPr>
        <w:spacing w:after="0"/>
        <w:rPr>
          <w:lang w:eastAsia="x-none"/>
        </w:rPr>
      </w:pPr>
      <w:r w:rsidRPr="00A46CB7">
        <w:rPr>
          <w:highlight w:val="green"/>
          <w:lang w:eastAsia="x-none"/>
        </w:rPr>
        <w:t>Agreement:</w:t>
      </w:r>
    </w:p>
    <w:p w14:paraId="76E19C9D" w14:textId="77777777" w:rsidR="00A46CB7" w:rsidRPr="00A46CB7" w:rsidRDefault="00A46CB7" w:rsidP="00A46CB7">
      <w:pPr>
        <w:pStyle w:val="BodyText"/>
        <w:overflowPunct w:val="0"/>
        <w:autoSpaceDE w:val="0"/>
        <w:autoSpaceDN w:val="0"/>
        <w:adjustRightInd w:val="0"/>
        <w:spacing w:after="0" w:line="259" w:lineRule="auto"/>
        <w:textAlignment w:val="baseline"/>
        <w:rPr>
          <w:sz w:val="20"/>
        </w:rPr>
      </w:pPr>
      <w:r w:rsidRPr="00A46CB7">
        <w:rPr>
          <w:sz w:val="20"/>
        </w:rPr>
        <w:t>A PUCCH resource configured with interleaved mapping occupies consecutive PRBs within at least one interlace within a BWP. The PUCCH resource configuration includes the following:</w:t>
      </w:r>
    </w:p>
    <w:p w14:paraId="4842332A" w14:textId="77777777" w:rsidR="00A46CB7" w:rsidRPr="00A46CB7" w:rsidRDefault="00A46CB7" w:rsidP="0003012F">
      <w:pPr>
        <w:pStyle w:val="BodyText"/>
        <w:numPr>
          <w:ilvl w:val="0"/>
          <w:numId w:val="12"/>
        </w:numPr>
        <w:overflowPunct w:val="0"/>
        <w:autoSpaceDE w:val="0"/>
        <w:autoSpaceDN w:val="0"/>
        <w:adjustRightInd w:val="0"/>
        <w:spacing w:after="0" w:line="259" w:lineRule="auto"/>
        <w:jc w:val="both"/>
        <w:textAlignment w:val="baseline"/>
        <w:rPr>
          <w:sz w:val="20"/>
        </w:rPr>
      </w:pPr>
      <w:r w:rsidRPr="00A46CB7">
        <w:rPr>
          <w:sz w:val="20"/>
        </w:rPr>
        <w:t>An indication of the allocated interlace</w:t>
      </w:r>
    </w:p>
    <w:p w14:paraId="2EB19D1D" w14:textId="77777777" w:rsidR="00A46CB7" w:rsidRPr="00A46CB7" w:rsidRDefault="00A46CB7" w:rsidP="0003012F">
      <w:pPr>
        <w:pStyle w:val="BodyText"/>
        <w:numPr>
          <w:ilvl w:val="0"/>
          <w:numId w:val="12"/>
        </w:numPr>
        <w:overflowPunct w:val="0"/>
        <w:autoSpaceDE w:val="0"/>
        <w:autoSpaceDN w:val="0"/>
        <w:adjustRightInd w:val="0"/>
        <w:spacing w:after="0" w:line="259" w:lineRule="auto"/>
        <w:jc w:val="both"/>
        <w:textAlignment w:val="baseline"/>
        <w:rPr>
          <w:sz w:val="20"/>
        </w:rPr>
      </w:pPr>
      <w:r w:rsidRPr="00A46CB7">
        <w:rPr>
          <w:sz w:val="20"/>
        </w:rPr>
        <w:t>An indication of the location of the PUCCH resource within the allocated interlace</w:t>
      </w:r>
    </w:p>
    <w:p w14:paraId="6EE5269E" w14:textId="77777777" w:rsidR="00A46CB7" w:rsidRPr="00A46CB7" w:rsidRDefault="00A46CB7" w:rsidP="0003012F">
      <w:pPr>
        <w:pStyle w:val="BodyText"/>
        <w:numPr>
          <w:ilvl w:val="1"/>
          <w:numId w:val="12"/>
        </w:numPr>
        <w:overflowPunct w:val="0"/>
        <w:autoSpaceDE w:val="0"/>
        <w:autoSpaceDN w:val="0"/>
        <w:adjustRightInd w:val="0"/>
        <w:spacing w:after="0" w:line="259" w:lineRule="auto"/>
        <w:jc w:val="both"/>
        <w:textAlignment w:val="baseline"/>
        <w:rPr>
          <w:sz w:val="20"/>
        </w:rPr>
      </w:pPr>
      <w:r w:rsidRPr="00A46CB7">
        <w:rPr>
          <w:sz w:val="20"/>
        </w:rPr>
        <w:t>Note: This may not be needed for a bandwidth part of 20 MHz or less</w:t>
      </w:r>
    </w:p>
    <w:p w14:paraId="6807675E" w14:textId="77777777" w:rsidR="00A46CB7" w:rsidRPr="00A46CB7" w:rsidRDefault="00A46CB7" w:rsidP="0003012F">
      <w:pPr>
        <w:pStyle w:val="BodyText"/>
        <w:numPr>
          <w:ilvl w:val="0"/>
          <w:numId w:val="12"/>
        </w:numPr>
        <w:overflowPunct w:val="0"/>
        <w:autoSpaceDE w:val="0"/>
        <w:autoSpaceDN w:val="0"/>
        <w:adjustRightInd w:val="0"/>
        <w:spacing w:after="0" w:line="259" w:lineRule="auto"/>
        <w:jc w:val="both"/>
        <w:textAlignment w:val="baseline"/>
        <w:rPr>
          <w:sz w:val="20"/>
        </w:rPr>
      </w:pPr>
      <w:r w:rsidRPr="00A46CB7">
        <w:rPr>
          <w:sz w:val="20"/>
        </w:rPr>
        <w:t>The number of PRBs N</w:t>
      </w:r>
      <w:r w:rsidRPr="00A46CB7">
        <w:rPr>
          <w:sz w:val="20"/>
          <w:vertAlign w:val="subscript"/>
        </w:rPr>
        <w:t>PUCCH</w:t>
      </w:r>
      <w:r w:rsidRPr="00A46CB7">
        <w:rPr>
          <w:sz w:val="20"/>
        </w:rPr>
        <w:t xml:space="preserve"> within the allocated interlace given by the following:</w:t>
      </w:r>
    </w:p>
    <w:p w14:paraId="7F15779B" w14:textId="77777777" w:rsidR="00A46CB7" w:rsidRPr="00A46CB7" w:rsidRDefault="00A46CB7" w:rsidP="0003012F">
      <w:pPr>
        <w:pStyle w:val="BodyText"/>
        <w:numPr>
          <w:ilvl w:val="1"/>
          <w:numId w:val="12"/>
        </w:numPr>
        <w:overflowPunct w:val="0"/>
        <w:autoSpaceDE w:val="0"/>
        <w:autoSpaceDN w:val="0"/>
        <w:adjustRightInd w:val="0"/>
        <w:spacing w:after="0" w:line="259" w:lineRule="auto"/>
        <w:jc w:val="both"/>
        <w:textAlignment w:val="baseline"/>
        <w:rPr>
          <w:sz w:val="20"/>
        </w:rPr>
      </w:pPr>
      <w:r w:rsidRPr="00A46CB7">
        <w:rPr>
          <w:sz w:val="20"/>
        </w:rPr>
        <w:t>For Interlaced PF0/1/2:</w:t>
      </w:r>
    </w:p>
    <w:p w14:paraId="759A7C2D" w14:textId="77777777" w:rsidR="00A46CB7" w:rsidRPr="00A46CB7" w:rsidRDefault="00A46CB7" w:rsidP="0003012F">
      <w:pPr>
        <w:pStyle w:val="BodyText"/>
        <w:numPr>
          <w:ilvl w:val="2"/>
          <w:numId w:val="12"/>
        </w:numPr>
        <w:overflowPunct w:val="0"/>
        <w:autoSpaceDE w:val="0"/>
        <w:autoSpaceDN w:val="0"/>
        <w:adjustRightInd w:val="0"/>
        <w:spacing w:after="0" w:line="259" w:lineRule="auto"/>
        <w:jc w:val="both"/>
        <w:textAlignment w:val="baseline"/>
        <w:rPr>
          <w:sz w:val="20"/>
        </w:rPr>
      </w:pPr>
      <w:r w:rsidRPr="00A46CB7">
        <w:rPr>
          <w:sz w:val="20"/>
        </w:rPr>
        <w:t>N</w:t>
      </w:r>
      <w:r w:rsidRPr="00A46CB7">
        <w:rPr>
          <w:sz w:val="20"/>
          <w:vertAlign w:val="subscript"/>
        </w:rPr>
        <w:t>PUCCH</w:t>
      </w:r>
      <w:r w:rsidRPr="00A46CB7">
        <w:rPr>
          <w:sz w:val="20"/>
        </w:rPr>
        <w:t xml:space="preserve"> = 10 or 11 depending on the allocated interlace</w:t>
      </w:r>
    </w:p>
    <w:p w14:paraId="429AC8C0" w14:textId="77777777" w:rsidR="00A46CB7" w:rsidRPr="00A46CB7" w:rsidRDefault="00A46CB7" w:rsidP="0003012F">
      <w:pPr>
        <w:pStyle w:val="BodyText"/>
        <w:numPr>
          <w:ilvl w:val="1"/>
          <w:numId w:val="12"/>
        </w:numPr>
        <w:overflowPunct w:val="0"/>
        <w:autoSpaceDE w:val="0"/>
        <w:autoSpaceDN w:val="0"/>
        <w:adjustRightInd w:val="0"/>
        <w:spacing w:after="0" w:line="259" w:lineRule="auto"/>
        <w:jc w:val="both"/>
        <w:textAlignment w:val="baseline"/>
        <w:rPr>
          <w:sz w:val="20"/>
        </w:rPr>
      </w:pPr>
      <w:r w:rsidRPr="00A46CB7">
        <w:rPr>
          <w:sz w:val="20"/>
        </w:rPr>
        <w:t>For Interlaced PF3:</w:t>
      </w:r>
    </w:p>
    <w:p w14:paraId="47145813" w14:textId="77777777" w:rsidR="00A46CB7" w:rsidRPr="00A46CB7" w:rsidRDefault="00A46CB7" w:rsidP="0003012F">
      <w:pPr>
        <w:pStyle w:val="BodyText"/>
        <w:numPr>
          <w:ilvl w:val="2"/>
          <w:numId w:val="12"/>
        </w:numPr>
        <w:overflowPunct w:val="0"/>
        <w:autoSpaceDE w:val="0"/>
        <w:autoSpaceDN w:val="0"/>
        <w:adjustRightInd w:val="0"/>
        <w:spacing w:after="0" w:line="259" w:lineRule="auto"/>
        <w:jc w:val="both"/>
        <w:textAlignment w:val="baseline"/>
        <w:rPr>
          <w:sz w:val="20"/>
        </w:rPr>
      </w:pPr>
      <w:r w:rsidRPr="00A46CB7">
        <w:rPr>
          <w:sz w:val="20"/>
        </w:rPr>
        <w:t>N</w:t>
      </w:r>
      <w:r w:rsidRPr="00A46CB7">
        <w:rPr>
          <w:sz w:val="20"/>
          <w:vertAlign w:val="subscript"/>
        </w:rPr>
        <w:t>PUCCH</w:t>
      </w:r>
      <w:r w:rsidRPr="00A46CB7">
        <w:rPr>
          <w:sz w:val="20"/>
        </w:rPr>
        <w:t xml:space="preserve"> = 10</w:t>
      </w:r>
    </w:p>
    <w:p w14:paraId="7283A113" w14:textId="77777777" w:rsidR="00A46CB7" w:rsidRPr="00A46CB7" w:rsidRDefault="00A46CB7" w:rsidP="0003012F">
      <w:pPr>
        <w:pStyle w:val="BodyText"/>
        <w:numPr>
          <w:ilvl w:val="0"/>
          <w:numId w:val="12"/>
        </w:numPr>
        <w:overflowPunct w:val="0"/>
        <w:autoSpaceDE w:val="0"/>
        <w:autoSpaceDN w:val="0"/>
        <w:adjustRightInd w:val="0"/>
        <w:spacing w:after="0" w:line="259" w:lineRule="auto"/>
        <w:jc w:val="both"/>
        <w:textAlignment w:val="baseline"/>
        <w:rPr>
          <w:sz w:val="20"/>
        </w:rPr>
      </w:pPr>
      <w:r w:rsidRPr="00A46CB7">
        <w:rPr>
          <w:sz w:val="20"/>
        </w:rPr>
        <w:t>FFS: Whether/how an interlaced PF2/3 resource can be configured on 2 interlaces to increase the number of allocated PRBs to 20, 21, or 22 depending on the allocated interlaces</w:t>
      </w:r>
    </w:p>
    <w:p w14:paraId="3EC73D61" w14:textId="77777777" w:rsidR="00A46CB7" w:rsidRPr="00A46CB7" w:rsidRDefault="00A46CB7" w:rsidP="0003012F">
      <w:pPr>
        <w:pStyle w:val="BodyText"/>
        <w:numPr>
          <w:ilvl w:val="0"/>
          <w:numId w:val="12"/>
        </w:numPr>
        <w:overflowPunct w:val="0"/>
        <w:autoSpaceDE w:val="0"/>
        <w:autoSpaceDN w:val="0"/>
        <w:adjustRightInd w:val="0"/>
        <w:spacing w:after="0" w:line="259" w:lineRule="auto"/>
        <w:jc w:val="both"/>
        <w:textAlignment w:val="baseline"/>
        <w:rPr>
          <w:sz w:val="20"/>
        </w:rPr>
      </w:pPr>
      <w:r w:rsidRPr="00A46CB7">
        <w:rPr>
          <w:sz w:val="20"/>
        </w:rPr>
        <w:t>FFS: Whether or not the BWP can be configured such that N</w:t>
      </w:r>
      <w:r w:rsidRPr="00A46CB7">
        <w:rPr>
          <w:sz w:val="20"/>
          <w:vertAlign w:val="subscript"/>
        </w:rPr>
        <w:t>PUCCH</w:t>
      </w:r>
      <w:r w:rsidRPr="00A46CB7">
        <w:rPr>
          <w:sz w:val="20"/>
        </w:rPr>
        <w:t xml:space="preserve"> is less than 10 or 11</w:t>
      </w:r>
    </w:p>
    <w:p w14:paraId="7C8A863B" w14:textId="77777777" w:rsidR="00A46CB7" w:rsidRPr="00A46CB7" w:rsidRDefault="00A46CB7" w:rsidP="0003012F">
      <w:pPr>
        <w:pStyle w:val="BodyText"/>
        <w:numPr>
          <w:ilvl w:val="0"/>
          <w:numId w:val="12"/>
        </w:numPr>
        <w:overflowPunct w:val="0"/>
        <w:autoSpaceDE w:val="0"/>
        <w:autoSpaceDN w:val="0"/>
        <w:adjustRightInd w:val="0"/>
        <w:spacing w:after="0" w:line="259" w:lineRule="auto"/>
        <w:jc w:val="both"/>
        <w:textAlignment w:val="baseline"/>
        <w:rPr>
          <w:sz w:val="20"/>
        </w:rPr>
      </w:pPr>
      <w:r w:rsidRPr="00A46CB7">
        <w:rPr>
          <w:sz w:val="20"/>
        </w:rPr>
        <w:t>FFS: Potential impact due to in-carrier guard bands</w:t>
      </w:r>
    </w:p>
    <w:p w14:paraId="694C7706" w14:textId="77777777" w:rsidR="00A46CB7" w:rsidRPr="00A46CB7" w:rsidRDefault="00A46CB7" w:rsidP="0003012F">
      <w:pPr>
        <w:pStyle w:val="BodyText"/>
        <w:numPr>
          <w:ilvl w:val="0"/>
          <w:numId w:val="12"/>
        </w:numPr>
        <w:overflowPunct w:val="0"/>
        <w:autoSpaceDE w:val="0"/>
        <w:autoSpaceDN w:val="0"/>
        <w:adjustRightInd w:val="0"/>
        <w:spacing w:after="0" w:line="259" w:lineRule="auto"/>
        <w:jc w:val="both"/>
        <w:textAlignment w:val="baseline"/>
        <w:rPr>
          <w:sz w:val="20"/>
        </w:rPr>
      </w:pPr>
      <w:r w:rsidRPr="00A46CB7">
        <w:rPr>
          <w:sz w:val="20"/>
        </w:rPr>
        <w:t>Note: The UE is not expected to be configured with PUCCH transmissions spanning multiple LBT bandwidths</w:t>
      </w:r>
    </w:p>
    <w:p w14:paraId="7626F7EA" w14:textId="77777777" w:rsidR="00A46CB7" w:rsidRPr="00A46CB7" w:rsidRDefault="00A46CB7" w:rsidP="00A46CB7">
      <w:pPr>
        <w:spacing w:after="0"/>
        <w:rPr>
          <w:lang w:eastAsia="x-none"/>
        </w:rPr>
      </w:pPr>
      <w:r w:rsidRPr="00A46CB7">
        <w:rPr>
          <w:highlight w:val="green"/>
          <w:lang w:eastAsia="x-none"/>
        </w:rPr>
        <w:t>Agreement:</w:t>
      </w:r>
    </w:p>
    <w:p w14:paraId="5001B3F8" w14:textId="77777777" w:rsidR="00A46CB7" w:rsidRPr="00A46CB7" w:rsidRDefault="00A46CB7" w:rsidP="00A46CB7">
      <w:pPr>
        <w:spacing w:after="0"/>
        <w:rPr>
          <w:lang w:eastAsia="x-none"/>
        </w:rPr>
      </w:pPr>
      <w:r w:rsidRPr="00A46CB7">
        <w:rPr>
          <w:lang w:eastAsia="x-none"/>
        </w:rPr>
        <w:t>For a gNB initiated channel occupancy the reference duration for CWS adjustment is defined as follows.</w:t>
      </w:r>
    </w:p>
    <w:p w14:paraId="6C621F29" w14:textId="77777777" w:rsidR="00A46CB7" w:rsidRPr="00A46CB7" w:rsidRDefault="00A46CB7" w:rsidP="0003012F">
      <w:pPr>
        <w:numPr>
          <w:ilvl w:val="0"/>
          <w:numId w:val="14"/>
        </w:numPr>
        <w:overflowPunct/>
        <w:autoSpaceDE/>
        <w:autoSpaceDN/>
        <w:adjustRightInd/>
        <w:spacing w:after="0"/>
        <w:textAlignment w:val="auto"/>
        <w:rPr>
          <w:lang w:eastAsia="x-none"/>
        </w:rPr>
      </w:pPr>
      <w:r w:rsidRPr="00A46CB7">
        <w:rPr>
          <w:lang w:eastAsia="x-none"/>
        </w:rPr>
        <w:t xml:space="preserve">For a CO with unicast PDSCH(s) and for each set of LBT bandwidths for which a single contention window is maintained, the reference duration for CWS adjustment is from the beginning of the CO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w:t>
      </w:r>
    </w:p>
    <w:p w14:paraId="0B526195" w14:textId="77777777" w:rsidR="00A46CB7" w:rsidRPr="00A46CB7" w:rsidRDefault="00A46CB7" w:rsidP="0003012F">
      <w:pPr>
        <w:numPr>
          <w:ilvl w:val="1"/>
          <w:numId w:val="14"/>
        </w:numPr>
        <w:overflowPunct/>
        <w:autoSpaceDE/>
        <w:autoSpaceDN/>
        <w:adjustRightInd/>
        <w:spacing w:after="0"/>
        <w:textAlignment w:val="auto"/>
        <w:rPr>
          <w:lang w:eastAsia="x-none"/>
        </w:rPr>
      </w:pPr>
      <w:r w:rsidRPr="00A46CB7">
        <w:rPr>
          <w:lang w:eastAsia="x-none"/>
        </w:rPr>
        <w:t>If the CO has a unicast PDSCH, but doesn’t have any unicast PDSCH transmitted over all the resources allocated for that PDSCH, then, the duration of the first transmission burst by the gNB within the CO that contains unicast PDSCH(s) is the reference duration for CWS adjustment.</w:t>
      </w:r>
    </w:p>
    <w:p w14:paraId="72764401" w14:textId="77777777" w:rsidR="00A46CB7" w:rsidRPr="00A46CB7" w:rsidRDefault="00A46CB7" w:rsidP="00A46CB7">
      <w:pPr>
        <w:spacing w:after="0"/>
        <w:rPr>
          <w:lang w:eastAsia="x-none"/>
        </w:rPr>
      </w:pPr>
    </w:p>
    <w:p w14:paraId="3E1BC104" w14:textId="77777777" w:rsidR="00A46CB7" w:rsidRPr="00A46CB7" w:rsidRDefault="00A46CB7" w:rsidP="00A46CB7">
      <w:pPr>
        <w:spacing w:after="0"/>
        <w:rPr>
          <w:lang w:eastAsia="x-none"/>
        </w:rPr>
      </w:pPr>
      <w:r w:rsidRPr="00A46CB7">
        <w:rPr>
          <w:highlight w:val="green"/>
          <w:lang w:eastAsia="x-none"/>
        </w:rPr>
        <w:t>Agreement:</w:t>
      </w:r>
    </w:p>
    <w:p w14:paraId="49C88A99" w14:textId="77777777" w:rsidR="00A46CB7" w:rsidRPr="00A46CB7" w:rsidRDefault="00A46CB7" w:rsidP="00A46CB7">
      <w:pPr>
        <w:spacing w:after="0"/>
        <w:rPr>
          <w:lang w:eastAsia="x-none"/>
        </w:rPr>
      </w:pPr>
      <w:r w:rsidRPr="00A46CB7">
        <w:rPr>
          <w:lang w:eastAsia="x-none"/>
        </w:rPr>
        <w:t>For a UE initiated channel occupancy the reference duration for CWS adjustment is defined as follows.</w:t>
      </w:r>
    </w:p>
    <w:p w14:paraId="2D79E8C0" w14:textId="77777777" w:rsidR="00A46CB7" w:rsidRPr="00A46CB7" w:rsidRDefault="00A46CB7" w:rsidP="0003012F">
      <w:pPr>
        <w:numPr>
          <w:ilvl w:val="0"/>
          <w:numId w:val="14"/>
        </w:numPr>
        <w:overflowPunct/>
        <w:autoSpaceDE/>
        <w:autoSpaceDN/>
        <w:adjustRightInd/>
        <w:spacing w:after="0"/>
        <w:textAlignment w:val="auto"/>
        <w:rPr>
          <w:lang w:eastAsia="x-none"/>
        </w:rPr>
      </w:pPr>
      <w:r w:rsidRPr="00A46CB7">
        <w:rPr>
          <w:lang w:eastAsia="x-none"/>
        </w:rPr>
        <w:t xml:space="preserve">For a CO with PUSCH(s) and for each set of LBT bandwidths for which a single contention window is maintained, the reference duration for CWS adjustment is from the beginning of the CO until the end of the first slot where at least one PUSCH is transmitted over all the resources allocated for the PUSCH, or until the end of the first transmission burst by the UE that contains PUSCH(s) transmitted over all the resources allocated for the PUSCH, whichever occurs earlier. </w:t>
      </w:r>
    </w:p>
    <w:p w14:paraId="38E2C712" w14:textId="77777777" w:rsidR="00A46CB7" w:rsidRPr="00A46CB7" w:rsidRDefault="00A46CB7" w:rsidP="0003012F">
      <w:pPr>
        <w:numPr>
          <w:ilvl w:val="1"/>
          <w:numId w:val="14"/>
        </w:numPr>
        <w:overflowPunct/>
        <w:autoSpaceDE/>
        <w:autoSpaceDN/>
        <w:adjustRightInd/>
        <w:spacing w:after="0"/>
        <w:textAlignment w:val="auto"/>
        <w:rPr>
          <w:lang w:eastAsia="x-none"/>
        </w:rPr>
      </w:pPr>
      <w:r w:rsidRPr="00A46CB7">
        <w:rPr>
          <w:lang w:eastAsia="x-none"/>
        </w:rPr>
        <w:t>If the CO has a PUSCH, but doesn’t have any PUSCH transmitted over all the resources allocated for that PUSCH, then, the duration of the first transmission burst by the UE within the CO that contains PUSCH(s) is the reference duration for CWS adjustment.</w:t>
      </w:r>
    </w:p>
    <w:p w14:paraId="4E4058E2" w14:textId="77777777" w:rsidR="00A46CB7" w:rsidRPr="00A46CB7" w:rsidRDefault="00A46CB7" w:rsidP="00A46CB7">
      <w:pPr>
        <w:spacing w:after="0"/>
        <w:rPr>
          <w:lang w:eastAsia="x-none"/>
        </w:rPr>
      </w:pPr>
      <w:r w:rsidRPr="00A46CB7">
        <w:rPr>
          <w:highlight w:val="green"/>
          <w:lang w:eastAsia="x-none"/>
        </w:rPr>
        <w:t>Agreement:</w:t>
      </w:r>
    </w:p>
    <w:p w14:paraId="159EC1A0" w14:textId="77777777" w:rsidR="00A46CB7" w:rsidRPr="00A46CB7" w:rsidRDefault="00A46CB7" w:rsidP="00A46CB7">
      <w:pPr>
        <w:spacing w:after="0"/>
        <w:rPr>
          <w:lang w:eastAsia="x-none"/>
        </w:rPr>
      </w:pPr>
      <w:r w:rsidRPr="00A46CB7">
        <w:rPr>
          <w:lang w:eastAsia="x-none"/>
        </w:rPr>
        <w:t>For a gNB initiated channel occupancy, for a DL burst without unicast PDSCH and with one or multiple UL grants, and for each set of LBT bandwidths for which a single contention window is maintained, CWS adjustment is based on the success or failure (FFS: CB, CBG, or TB) of reception of PUSCH transmissions in the granted resources</w:t>
      </w:r>
    </w:p>
    <w:p w14:paraId="0676E3B5" w14:textId="77777777" w:rsidR="00A46CB7" w:rsidRPr="00A46CB7" w:rsidRDefault="00A46CB7" w:rsidP="0003012F">
      <w:pPr>
        <w:numPr>
          <w:ilvl w:val="0"/>
          <w:numId w:val="13"/>
        </w:numPr>
        <w:overflowPunct/>
        <w:autoSpaceDE/>
        <w:autoSpaceDN/>
        <w:adjustRightInd/>
        <w:spacing w:after="0"/>
        <w:textAlignment w:val="auto"/>
        <w:rPr>
          <w:lang w:eastAsia="x-none"/>
        </w:rPr>
      </w:pPr>
      <w:r w:rsidRPr="00A46CB7">
        <w:rPr>
          <w:lang w:eastAsia="x-none"/>
        </w:rPr>
        <w:t>FFS: Details of CWS adjustment based on the reception of a successful transmission</w:t>
      </w:r>
    </w:p>
    <w:p w14:paraId="1A0A3C4C" w14:textId="77777777" w:rsidR="00A46CB7" w:rsidRPr="00A46CB7" w:rsidRDefault="00A46CB7" w:rsidP="0003012F">
      <w:pPr>
        <w:numPr>
          <w:ilvl w:val="0"/>
          <w:numId w:val="13"/>
        </w:numPr>
        <w:overflowPunct/>
        <w:autoSpaceDE/>
        <w:autoSpaceDN/>
        <w:adjustRightInd/>
        <w:spacing w:after="0"/>
        <w:textAlignment w:val="auto"/>
        <w:rPr>
          <w:lang w:eastAsia="x-none"/>
        </w:rPr>
      </w:pPr>
      <w:r w:rsidRPr="00A46CB7">
        <w:rPr>
          <w:lang w:eastAsia="x-none"/>
        </w:rPr>
        <w:t>FFS: Handling of PUCCH/PRACH/SRS and PUSCH without UL-SCH</w:t>
      </w:r>
    </w:p>
    <w:p w14:paraId="21CA4116" w14:textId="77777777" w:rsidR="00A46CB7" w:rsidRPr="00A46CB7" w:rsidRDefault="00A46CB7" w:rsidP="00A46CB7">
      <w:pPr>
        <w:spacing w:after="0"/>
        <w:rPr>
          <w:lang w:eastAsia="x-none"/>
        </w:rPr>
      </w:pPr>
      <w:r w:rsidRPr="00A46CB7">
        <w:rPr>
          <w:highlight w:val="green"/>
          <w:lang w:eastAsia="x-none"/>
        </w:rPr>
        <w:t>Agreement:</w:t>
      </w:r>
    </w:p>
    <w:p w14:paraId="672FAB87" w14:textId="77777777" w:rsidR="00A46CB7" w:rsidRPr="00A46CB7" w:rsidRDefault="00A46CB7" w:rsidP="00A46CB7">
      <w:pPr>
        <w:pStyle w:val="ListParagraph"/>
        <w:spacing w:line="276" w:lineRule="auto"/>
        <w:ind w:leftChars="0" w:left="0"/>
        <w:contextualSpacing/>
        <w:rPr>
          <w:rFonts w:ascii="Times New Roman" w:hAnsi="Times New Roman"/>
          <w:sz w:val="20"/>
          <w:szCs w:val="20"/>
        </w:rPr>
      </w:pPr>
      <w:r w:rsidRPr="00A46CB7">
        <w:rPr>
          <w:rFonts w:ascii="Times New Roman" w:hAnsi="Times New Roman"/>
          <w:sz w:val="20"/>
          <w:szCs w:val="20"/>
        </w:rPr>
        <w:t>For purposes of SSB QCL derivation, the following values of Q are supported: {1, 2, 4, 8}.</w:t>
      </w:r>
    </w:p>
    <w:p w14:paraId="2AD43F46" w14:textId="77777777" w:rsidR="00A46CB7" w:rsidRPr="00A46CB7" w:rsidRDefault="00A46CB7" w:rsidP="0003012F">
      <w:pPr>
        <w:pStyle w:val="ListParagraph"/>
        <w:widowControl/>
        <w:numPr>
          <w:ilvl w:val="0"/>
          <w:numId w:val="15"/>
        </w:numPr>
        <w:spacing w:line="276" w:lineRule="auto"/>
        <w:ind w:leftChars="0"/>
        <w:contextualSpacing/>
        <w:rPr>
          <w:rFonts w:ascii="Times New Roman" w:hAnsi="Times New Roman"/>
          <w:sz w:val="20"/>
          <w:szCs w:val="20"/>
        </w:rPr>
      </w:pPr>
      <w:r w:rsidRPr="00A46CB7">
        <w:rPr>
          <w:rFonts w:ascii="Times New Roman" w:hAnsi="Times New Roman"/>
          <w:sz w:val="20"/>
          <w:szCs w:val="20"/>
        </w:rPr>
        <w:t>FFS: Further down-selection of allowed values.</w:t>
      </w:r>
    </w:p>
    <w:p w14:paraId="3A2C02B3" w14:textId="77777777" w:rsidR="00A46CB7" w:rsidRPr="00A46CB7" w:rsidRDefault="00A46CB7" w:rsidP="00A46CB7">
      <w:pPr>
        <w:pStyle w:val="ListParagraph"/>
        <w:spacing w:line="276" w:lineRule="auto"/>
        <w:ind w:leftChars="0" w:left="0"/>
        <w:contextualSpacing/>
        <w:rPr>
          <w:rFonts w:ascii="Times New Roman" w:hAnsi="Times New Roman"/>
          <w:sz w:val="20"/>
          <w:szCs w:val="20"/>
          <w:u w:val="single"/>
        </w:rPr>
      </w:pPr>
      <w:r w:rsidRPr="00A46CB7">
        <w:rPr>
          <w:rFonts w:ascii="Times New Roman" w:hAnsi="Times New Roman"/>
          <w:sz w:val="20"/>
          <w:szCs w:val="20"/>
          <w:u w:val="single"/>
        </w:rPr>
        <w:t>Conclusion:</w:t>
      </w:r>
    </w:p>
    <w:p w14:paraId="45706DD6" w14:textId="77777777" w:rsidR="00A46CB7" w:rsidRPr="00A46CB7" w:rsidRDefault="00A46CB7" w:rsidP="00A46CB7">
      <w:pPr>
        <w:pStyle w:val="ListParagraph"/>
        <w:spacing w:line="276" w:lineRule="auto"/>
        <w:ind w:leftChars="0" w:left="0"/>
        <w:contextualSpacing/>
        <w:rPr>
          <w:rFonts w:ascii="Times New Roman" w:hAnsi="Times New Roman"/>
          <w:sz w:val="20"/>
          <w:szCs w:val="20"/>
        </w:rPr>
      </w:pPr>
      <w:r w:rsidRPr="00A46CB7">
        <w:rPr>
          <w:rFonts w:ascii="Times New Roman" w:hAnsi="Times New Roman"/>
          <w:sz w:val="20"/>
          <w:szCs w:val="20"/>
        </w:rPr>
        <w:t>The maximum number of PBCH DMRS sequences used in a cell is unchanged from Rel-15 (=8).</w:t>
      </w:r>
    </w:p>
    <w:p w14:paraId="0532784C" w14:textId="77777777" w:rsidR="00A46CB7" w:rsidRPr="00A46CB7" w:rsidRDefault="00A46CB7" w:rsidP="0003012F">
      <w:pPr>
        <w:pStyle w:val="ListParagraph"/>
        <w:widowControl/>
        <w:numPr>
          <w:ilvl w:val="0"/>
          <w:numId w:val="15"/>
        </w:numPr>
        <w:spacing w:line="276" w:lineRule="auto"/>
        <w:ind w:leftChars="0"/>
        <w:contextualSpacing/>
        <w:rPr>
          <w:rFonts w:ascii="Times New Roman" w:hAnsi="Times New Roman"/>
          <w:sz w:val="20"/>
          <w:szCs w:val="20"/>
        </w:rPr>
      </w:pPr>
      <w:r w:rsidRPr="00A46CB7">
        <w:rPr>
          <w:rFonts w:ascii="Times New Roman" w:hAnsi="Times New Roman"/>
          <w:sz w:val="20"/>
          <w:szCs w:val="20"/>
        </w:rPr>
        <w:t>The number of PBCH DMRS sequences used in a cell is independent of Q.</w:t>
      </w:r>
    </w:p>
    <w:p w14:paraId="656FD0CB" w14:textId="77777777" w:rsidR="00A46CB7" w:rsidRPr="00A46CB7" w:rsidRDefault="00A46CB7" w:rsidP="00A46CB7">
      <w:pPr>
        <w:pStyle w:val="ListParagraph"/>
        <w:spacing w:line="276" w:lineRule="auto"/>
        <w:ind w:leftChars="0" w:left="0"/>
        <w:contextualSpacing/>
        <w:rPr>
          <w:rFonts w:ascii="Times New Roman" w:hAnsi="Times New Roman"/>
          <w:sz w:val="20"/>
          <w:szCs w:val="20"/>
        </w:rPr>
      </w:pPr>
      <w:r w:rsidRPr="00A46CB7">
        <w:rPr>
          <w:rFonts w:ascii="Times New Roman" w:hAnsi="Times New Roman"/>
          <w:sz w:val="20"/>
          <w:szCs w:val="20"/>
          <w:highlight w:val="green"/>
        </w:rPr>
        <w:lastRenderedPageBreak/>
        <w:t>Agreement:</w:t>
      </w:r>
    </w:p>
    <w:p w14:paraId="0DA9D956" w14:textId="77777777" w:rsidR="00A46CB7" w:rsidRPr="00A46CB7" w:rsidRDefault="00A46CB7" w:rsidP="00A46CB7">
      <w:pPr>
        <w:pStyle w:val="ListParagraph"/>
        <w:spacing w:line="276" w:lineRule="auto"/>
        <w:ind w:leftChars="0" w:left="0"/>
        <w:contextualSpacing/>
        <w:rPr>
          <w:rFonts w:ascii="Times New Roman" w:hAnsi="Times New Roman"/>
          <w:sz w:val="20"/>
          <w:szCs w:val="20"/>
        </w:rPr>
      </w:pPr>
      <w:r w:rsidRPr="00A46CB7">
        <w:rPr>
          <w:rFonts w:ascii="Times New Roman" w:hAnsi="Times New Roman"/>
          <w:sz w:val="20"/>
          <w:szCs w:val="20"/>
        </w:rPr>
        <w:t>The 3 LSB bits of the SSB candidate position index are represented by the PBCH DMRS sequence index.</w:t>
      </w:r>
    </w:p>
    <w:p w14:paraId="4587AC2E" w14:textId="77777777" w:rsidR="00A46CB7" w:rsidRPr="00A46CB7" w:rsidRDefault="00A46CB7" w:rsidP="00A46CB7">
      <w:pPr>
        <w:spacing w:after="0" w:line="288" w:lineRule="auto"/>
        <w:contextualSpacing/>
      </w:pPr>
      <w:r w:rsidRPr="00A46CB7">
        <w:rPr>
          <w:highlight w:val="green"/>
        </w:rPr>
        <w:t>Agreement:</w:t>
      </w:r>
    </w:p>
    <w:p w14:paraId="00E541AC" w14:textId="77777777" w:rsidR="00A46CB7" w:rsidRPr="00A46CB7" w:rsidRDefault="00A46CB7" w:rsidP="00A46CB7">
      <w:pPr>
        <w:spacing w:after="0" w:line="288" w:lineRule="auto"/>
        <w:contextualSpacing/>
        <w:rPr>
          <w:lang w:eastAsia="ja-JP"/>
        </w:rPr>
      </w:pPr>
      <w:r w:rsidRPr="00A46CB7">
        <w:t xml:space="preserve">For a cell (either serving or a neighbour cell), </w:t>
      </w:r>
      <w:r w:rsidRPr="00A46CB7">
        <w:rPr>
          <w:lang w:eastAsia="ja-JP"/>
        </w:rPr>
        <w:t>UE may assume a QCL relation between SS/PBCH blocks within or across DRS transmission or measurement windows that have the same value of modulo(A, Q), once Q is known to the UE</w:t>
      </w:r>
    </w:p>
    <w:p w14:paraId="7615189B" w14:textId="77777777" w:rsidR="00A46CB7" w:rsidRPr="00A46CB7" w:rsidRDefault="00A46CB7" w:rsidP="0003012F">
      <w:pPr>
        <w:pStyle w:val="ListParagraph"/>
        <w:widowControl/>
        <w:numPr>
          <w:ilvl w:val="0"/>
          <w:numId w:val="15"/>
        </w:numPr>
        <w:spacing w:line="276" w:lineRule="auto"/>
        <w:ind w:leftChars="0"/>
        <w:contextualSpacing/>
        <w:rPr>
          <w:rFonts w:ascii="Times New Roman" w:hAnsi="Times New Roman"/>
          <w:sz w:val="20"/>
          <w:szCs w:val="20"/>
        </w:rPr>
      </w:pPr>
      <w:r w:rsidRPr="00A46CB7">
        <w:rPr>
          <w:rFonts w:ascii="Times New Roman" w:hAnsi="Times New Roman"/>
          <w:sz w:val="20"/>
          <w:szCs w:val="20"/>
        </w:rPr>
        <w:t>A is the PBCH DMRS sequence index.</w:t>
      </w:r>
    </w:p>
    <w:p w14:paraId="225DEA32" w14:textId="77777777" w:rsidR="00A46CB7" w:rsidRPr="00A46CB7" w:rsidRDefault="00A46CB7" w:rsidP="0003012F">
      <w:pPr>
        <w:pStyle w:val="ListParagraph"/>
        <w:widowControl/>
        <w:numPr>
          <w:ilvl w:val="0"/>
          <w:numId w:val="15"/>
        </w:numPr>
        <w:spacing w:line="276" w:lineRule="auto"/>
        <w:ind w:leftChars="0"/>
        <w:contextualSpacing/>
        <w:rPr>
          <w:rFonts w:ascii="Times New Roman" w:hAnsi="Times New Roman"/>
          <w:sz w:val="20"/>
          <w:szCs w:val="20"/>
        </w:rPr>
      </w:pPr>
      <w:r w:rsidRPr="00A46CB7">
        <w:rPr>
          <w:rFonts w:ascii="Times New Roman" w:hAnsi="Times New Roman"/>
          <w:sz w:val="20"/>
          <w:szCs w:val="20"/>
        </w:rPr>
        <w:t>Note: This agreement extends a prior agreement for serving cells on QCL relation between SS/PBCH blocks to neighbour cells</w:t>
      </w:r>
    </w:p>
    <w:p w14:paraId="55B73CD0" w14:textId="77777777" w:rsidR="00A46CB7" w:rsidRPr="00A46CB7" w:rsidRDefault="00A46CB7" w:rsidP="00A46CB7">
      <w:pPr>
        <w:pStyle w:val="ListParagraph"/>
        <w:spacing w:line="276" w:lineRule="auto"/>
        <w:ind w:leftChars="0" w:left="0"/>
        <w:contextualSpacing/>
        <w:rPr>
          <w:rFonts w:ascii="Times New Roman" w:hAnsi="Times New Roman"/>
          <w:sz w:val="20"/>
          <w:szCs w:val="20"/>
        </w:rPr>
      </w:pPr>
      <w:r w:rsidRPr="00A46CB7">
        <w:rPr>
          <w:rFonts w:ascii="Times New Roman" w:hAnsi="Times New Roman"/>
          <w:sz w:val="20"/>
          <w:szCs w:val="20"/>
          <w:highlight w:val="green"/>
        </w:rPr>
        <w:t>Agreement:</w:t>
      </w:r>
    </w:p>
    <w:p w14:paraId="71A4DDE9" w14:textId="77777777" w:rsidR="00A46CB7" w:rsidRPr="00A46CB7" w:rsidRDefault="00A46CB7" w:rsidP="00A46CB7">
      <w:pPr>
        <w:pStyle w:val="ListParagraph"/>
        <w:spacing w:line="276" w:lineRule="auto"/>
        <w:ind w:leftChars="0" w:left="0"/>
        <w:contextualSpacing/>
        <w:rPr>
          <w:rFonts w:ascii="Times New Roman" w:hAnsi="Times New Roman"/>
          <w:sz w:val="20"/>
          <w:szCs w:val="20"/>
        </w:rPr>
      </w:pPr>
      <w:r w:rsidRPr="00A46CB7">
        <w:rPr>
          <w:rFonts w:ascii="Times New Roman" w:hAnsi="Times New Roman"/>
          <w:sz w:val="20"/>
          <w:szCs w:val="20"/>
        </w:rPr>
        <w:t>The following bits of the PBCH payload (not MIB) are used for serving cell timing determination within a frame in addition to the PBCH DMRS sequence index as agreed earlier:</w:t>
      </w:r>
    </w:p>
    <w:p w14:paraId="5CE2387E" w14:textId="6E10CC2D" w:rsidR="00A46CB7" w:rsidRPr="00A46CB7" w:rsidRDefault="00CB68F2" w:rsidP="0003012F">
      <w:pPr>
        <w:pStyle w:val="ListParagraph"/>
        <w:widowControl/>
        <w:numPr>
          <w:ilvl w:val="0"/>
          <w:numId w:val="16"/>
        </w:numPr>
        <w:ind w:leftChars="0"/>
        <w:contextualSpacing/>
        <w:rPr>
          <w:rFonts w:ascii="Times New Roman" w:hAnsi="Times New Roman"/>
          <w:sz w:val="20"/>
          <w:szCs w:val="20"/>
        </w:rPr>
      </w:pP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a</m:t>
                </m:r>
              </m:e>
            </m:acc>
          </m:e>
          <m:sub>
            <m:acc>
              <m:accPr>
                <m:chr m:val="̅"/>
                <m:ctrlPr>
                  <w:rPr>
                    <w:rFonts w:ascii="Cambria Math" w:hAnsi="Cambria Math"/>
                    <w:i/>
                    <w:sz w:val="20"/>
                    <w:szCs w:val="20"/>
                  </w:rPr>
                </m:ctrlPr>
              </m:accPr>
              <m:e>
                <m:r>
                  <w:rPr>
                    <w:rFonts w:ascii="Cambria Math" w:hAnsi="Cambria Math"/>
                    <w:sz w:val="20"/>
                    <w:szCs w:val="20"/>
                  </w:rPr>
                  <m:t>A</m:t>
                </m:r>
              </m:e>
            </m:acc>
            <m:r>
              <w:rPr>
                <w:rFonts w:ascii="Cambria Math" w:hAnsi="Cambria Math"/>
                <w:sz w:val="20"/>
                <w:szCs w:val="20"/>
              </w:rPr>
              <m:t>+7</m:t>
            </m:r>
          </m:sub>
        </m:sSub>
      </m:oMath>
      <w:r w:rsidR="00A46CB7" w:rsidRPr="00A46CB7">
        <w:rPr>
          <w:rFonts w:ascii="Times New Roman" w:hAnsi="Times New Roman"/>
          <w:sz w:val="20"/>
          <w:szCs w:val="20"/>
        </w:rPr>
        <w:fldChar w:fldCharType="begin"/>
      </w:r>
      <w:r w:rsidR="00A46CB7" w:rsidRPr="00A46CB7">
        <w:rPr>
          <w:rFonts w:ascii="Times New Roman" w:hAnsi="Times New Roman"/>
          <w:sz w:val="20"/>
          <w:szCs w:val="20"/>
        </w:rPr>
        <w:instrText xml:space="preserve"> QUOTE </w:instrText>
      </w:r>
      <m:oMath>
        <m:sSub>
          <m:sSubPr>
            <m:ctrlPr>
              <w:rPr>
                <w:rFonts w:ascii="Cambria Math" w:hAnsi="Cambria Math"/>
                <w:i/>
                <w:sz w:val="20"/>
                <w:szCs w:val="20"/>
              </w:rPr>
            </m:ctrlPr>
          </m:sSubPr>
          <m:e>
            <m:acc>
              <m:accPr>
                <m:chr m:val="̅"/>
                <m:ctrlPr>
                  <w:rPr>
                    <w:rFonts w:ascii="Cambria Math" w:hAnsi="Cambria Math"/>
                    <w:i/>
                    <w:sz w:val="20"/>
                    <w:szCs w:val="20"/>
                  </w:rPr>
                </m:ctrlPr>
              </m:accPr>
              <m:e>
                <m:r>
                  <m:rPr>
                    <m:sty m:val="p"/>
                  </m:rPr>
                  <w:rPr>
                    <w:rFonts w:ascii="Cambria Math" w:hAnsi="Cambria Math"/>
                    <w:sz w:val="20"/>
                    <w:szCs w:val="20"/>
                  </w:rPr>
                  <m:t>a</m:t>
                </m:r>
              </m:e>
            </m:acc>
          </m:e>
          <m:sub>
            <m:acc>
              <m:accPr>
                <m:chr m:val="̅"/>
                <m:ctrlPr>
                  <w:rPr>
                    <w:rFonts w:ascii="Cambria Math" w:hAnsi="Cambria Math"/>
                    <w:i/>
                    <w:sz w:val="20"/>
                    <w:szCs w:val="20"/>
                  </w:rPr>
                </m:ctrlPr>
              </m:accPr>
              <m:e>
                <m:r>
                  <m:rPr>
                    <m:sty m:val="p"/>
                  </m:rPr>
                  <w:rPr>
                    <w:rFonts w:ascii="Cambria Math" w:hAnsi="Cambria Math"/>
                    <w:sz w:val="20"/>
                    <w:szCs w:val="20"/>
                  </w:rPr>
                  <m:t>A</m:t>
                </m:r>
              </m:e>
            </m:acc>
            <m:r>
              <m:rPr>
                <m:sty m:val="p"/>
              </m:rPr>
              <w:rPr>
                <w:rFonts w:ascii="Cambria Math" w:hAnsi="Cambria Math"/>
                <w:sz w:val="20"/>
                <w:szCs w:val="20"/>
              </w:rPr>
              <m:t>+6</m:t>
            </m:r>
          </m:sub>
        </m:sSub>
      </m:oMath>
      <w:r w:rsidR="00A46CB7" w:rsidRPr="00A46CB7">
        <w:rPr>
          <w:rFonts w:ascii="Times New Roman" w:hAnsi="Times New Roman"/>
          <w:sz w:val="20"/>
          <w:szCs w:val="20"/>
        </w:rPr>
        <w:instrText xml:space="preserve"> </w:instrText>
      </w:r>
      <w:r w:rsidR="00A46CB7" w:rsidRPr="00A46CB7">
        <w:rPr>
          <w:rFonts w:ascii="Times New Roman" w:hAnsi="Times New Roman"/>
          <w:sz w:val="20"/>
          <w:szCs w:val="20"/>
        </w:rPr>
        <w:fldChar w:fldCharType="end"/>
      </w:r>
      <w:r w:rsidR="00A46CB7" w:rsidRPr="00A46CB7">
        <w:rPr>
          <w:rFonts w:ascii="Times New Roman" w:hAnsi="Times New Roman"/>
          <w:sz w:val="20"/>
          <w:szCs w:val="20"/>
        </w:rPr>
        <w:t xml:space="preserve"> for 15 kHz SCS, and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a</m:t>
                </m:r>
              </m:e>
            </m:acc>
          </m:e>
          <m:sub>
            <m:acc>
              <m:accPr>
                <m:chr m:val="̅"/>
                <m:ctrlPr>
                  <w:rPr>
                    <w:rFonts w:ascii="Cambria Math" w:hAnsi="Cambria Math"/>
                    <w:i/>
                    <w:sz w:val="20"/>
                    <w:szCs w:val="20"/>
                  </w:rPr>
                </m:ctrlPr>
              </m:accPr>
              <m:e>
                <m:r>
                  <w:rPr>
                    <w:rFonts w:ascii="Cambria Math" w:hAnsi="Cambria Math"/>
                    <w:sz w:val="20"/>
                    <w:szCs w:val="20"/>
                  </w:rPr>
                  <m:t>A</m:t>
                </m:r>
              </m:e>
            </m:acc>
            <m:r>
              <w:rPr>
                <w:rFonts w:ascii="Cambria Math" w:hAnsi="Cambria Math"/>
                <w:sz w:val="20"/>
                <w:szCs w:val="20"/>
              </w:rPr>
              <m:t>+6</m:t>
            </m:r>
          </m:sub>
        </m:sSub>
      </m:oMath>
      <w:r w:rsidR="00A46CB7" w:rsidRPr="00A46CB7">
        <w:rPr>
          <w:rFonts w:ascii="Times New Roman" w:hAnsi="Times New Roman"/>
          <w:sz w:val="20"/>
          <w:szCs w:val="20"/>
        </w:rPr>
        <w:t xml:space="preserve"> and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a</m:t>
                </m:r>
              </m:e>
            </m:acc>
          </m:e>
          <m:sub>
            <m:acc>
              <m:accPr>
                <m:chr m:val="̅"/>
                <m:ctrlPr>
                  <w:rPr>
                    <w:rFonts w:ascii="Cambria Math" w:hAnsi="Cambria Math"/>
                    <w:i/>
                    <w:sz w:val="20"/>
                    <w:szCs w:val="20"/>
                  </w:rPr>
                </m:ctrlPr>
              </m:accPr>
              <m:e>
                <m:r>
                  <w:rPr>
                    <w:rFonts w:ascii="Cambria Math" w:hAnsi="Cambria Math"/>
                    <w:sz w:val="20"/>
                    <w:szCs w:val="20"/>
                  </w:rPr>
                  <m:t>A</m:t>
                </m:r>
              </m:e>
            </m:acc>
            <m:r>
              <w:rPr>
                <w:rFonts w:ascii="Cambria Math" w:hAnsi="Cambria Math"/>
                <w:sz w:val="20"/>
                <w:szCs w:val="20"/>
              </w:rPr>
              <m:t>+7</m:t>
            </m:r>
          </m:sub>
        </m:sSub>
      </m:oMath>
      <w:r w:rsidR="00A46CB7" w:rsidRPr="00A46CB7">
        <w:rPr>
          <w:rFonts w:ascii="Times New Roman" w:hAnsi="Times New Roman"/>
          <w:sz w:val="20"/>
          <w:szCs w:val="20"/>
        </w:rPr>
        <w:t xml:space="preserve"> for 30 kHz SCS</w:t>
      </w:r>
    </w:p>
    <w:p w14:paraId="6D9E158F" w14:textId="6C1F52C2" w:rsidR="00A46CB7" w:rsidRPr="00A46CB7" w:rsidRDefault="00CB68F2" w:rsidP="0003012F">
      <w:pPr>
        <w:pStyle w:val="ListParagraph"/>
        <w:widowControl/>
        <w:numPr>
          <w:ilvl w:val="0"/>
          <w:numId w:val="16"/>
        </w:numPr>
        <w:ind w:leftChars="0"/>
        <w:contextualSpacing/>
        <w:rPr>
          <w:rFonts w:ascii="Times New Roman" w:hAnsi="Times New Roman"/>
          <w:sz w:val="20"/>
          <w:szCs w:val="20"/>
        </w:rPr>
      </w:pP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a</m:t>
                </m:r>
              </m:e>
            </m:acc>
          </m:e>
          <m:sub>
            <m:acc>
              <m:accPr>
                <m:chr m:val="̅"/>
                <m:ctrlPr>
                  <w:rPr>
                    <w:rFonts w:ascii="Cambria Math" w:hAnsi="Cambria Math"/>
                    <w:i/>
                    <w:sz w:val="20"/>
                    <w:szCs w:val="20"/>
                  </w:rPr>
                </m:ctrlPr>
              </m:accPr>
              <m:e>
                <m:r>
                  <w:rPr>
                    <w:rFonts w:ascii="Cambria Math" w:hAnsi="Cambria Math"/>
                    <w:sz w:val="20"/>
                    <w:szCs w:val="20"/>
                  </w:rPr>
                  <m:t>A</m:t>
                </m:r>
              </m:e>
            </m:acc>
            <m:r>
              <w:rPr>
                <w:rFonts w:ascii="Cambria Math" w:hAnsi="Cambria Math"/>
                <w:sz w:val="20"/>
                <w:szCs w:val="20"/>
              </w:rPr>
              <m:t>+4</m:t>
            </m:r>
          </m:sub>
        </m:sSub>
      </m:oMath>
      <w:r w:rsidR="00A46CB7" w:rsidRPr="00A46CB7">
        <w:rPr>
          <w:rFonts w:ascii="Times New Roman" w:hAnsi="Times New Roman"/>
          <w:sz w:val="20"/>
          <w:szCs w:val="20"/>
        </w:rPr>
        <w:t xml:space="preserve"> (the half-frame bit as in Rel-15)</w:t>
      </w:r>
    </w:p>
    <w:p w14:paraId="01B69D4E" w14:textId="77777777" w:rsidR="00A46CB7" w:rsidRPr="00A46CB7" w:rsidRDefault="00A46CB7" w:rsidP="00A46CB7">
      <w:pPr>
        <w:pStyle w:val="ListParagraph"/>
        <w:spacing w:line="276" w:lineRule="auto"/>
        <w:ind w:leftChars="0" w:left="0"/>
        <w:contextualSpacing/>
        <w:rPr>
          <w:rFonts w:ascii="Times New Roman" w:hAnsi="Times New Roman"/>
          <w:sz w:val="20"/>
          <w:szCs w:val="20"/>
        </w:rPr>
      </w:pPr>
      <w:r w:rsidRPr="00A46CB7">
        <w:rPr>
          <w:rFonts w:ascii="Times New Roman" w:hAnsi="Times New Roman"/>
          <w:sz w:val="20"/>
          <w:szCs w:val="20"/>
          <w:highlight w:val="green"/>
        </w:rPr>
        <w:t>Agreement:</w:t>
      </w:r>
    </w:p>
    <w:p w14:paraId="55BD6AF0" w14:textId="77777777" w:rsidR="00A46CB7" w:rsidRPr="00A46CB7" w:rsidRDefault="00A46CB7" w:rsidP="00A46CB7">
      <w:pPr>
        <w:pStyle w:val="ListParagraph"/>
        <w:spacing w:line="276" w:lineRule="auto"/>
        <w:ind w:leftChars="0" w:left="0"/>
        <w:contextualSpacing/>
        <w:rPr>
          <w:rFonts w:ascii="Times New Roman" w:hAnsi="Times New Roman"/>
          <w:sz w:val="20"/>
          <w:szCs w:val="20"/>
        </w:rPr>
      </w:pPr>
      <w:r w:rsidRPr="00A46CB7">
        <w:rPr>
          <w:rFonts w:ascii="Times New Roman" w:hAnsi="Times New Roman"/>
          <w:sz w:val="20"/>
          <w:szCs w:val="20"/>
        </w:rPr>
        <w:t>If Q is known, candidate monitoring slots for Type0 PDCCH search space are the PDCCH monitoring slots associated with SS/PBCH blocks that are QCL with the SS/PBCH block from which the UE determines that a CORESET for Type0-PDCCH CSS set is present</w:t>
      </w:r>
    </w:p>
    <w:p w14:paraId="5EBC5C78" w14:textId="77777777" w:rsidR="00A46CB7" w:rsidRPr="00A46CB7" w:rsidRDefault="00A46CB7" w:rsidP="0003012F">
      <w:pPr>
        <w:pStyle w:val="ListParagraph"/>
        <w:widowControl/>
        <w:numPr>
          <w:ilvl w:val="0"/>
          <w:numId w:val="17"/>
        </w:numPr>
        <w:spacing w:line="276" w:lineRule="auto"/>
        <w:ind w:leftChars="0"/>
        <w:contextualSpacing/>
        <w:rPr>
          <w:rFonts w:ascii="Times New Roman" w:hAnsi="Times New Roman"/>
          <w:sz w:val="20"/>
          <w:szCs w:val="20"/>
        </w:rPr>
      </w:pPr>
      <w:r w:rsidRPr="00A46CB7">
        <w:rPr>
          <w:rFonts w:ascii="Times New Roman" w:hAnsi="Times New Roman"/>
          <w:sz w:val="20"/>
          <w:szCs w:val="20"/>
        </w:rPr>
        <w:t>Note: Q may be always known depending on where Q is signalled. This aspect is to be discussed further.</w:t>
      </w:r>
    </w:p>
    <w:p w14:paraId="13850FEA" w14:textId="77777777" w:rsidR="00A46CB7" w:rsidRPr="00A46CB7" w:rsidRDefault="00A46CB7" w:rsidP="00A46CB7">
      <w:pPr>
        <w:spacing w:after="0"/>
        <w:rPr>
          <w:u w:val="single"/>
          <w:lang w:eastAsia="x-none"/>
        </w:rPr>
      </w:pPr>
      <w:r w:rsidRPr="00A46CB7">
        <w:rPr>
          <w:u w:val="single"/>
          <w:lang w:eastAsia="x-none"/>
        </w:rPr>
        <w:t>Conclusion:</w:t>
      </w:r>
    </w:p>
    <w:p w14:paraId="72C03708" w14:textId="77777777" w:rsidR="00A46CB7" w:rsidRPr="00A46CB7" w:rsidRDefault="00A46CB7" w:rsidP="00A46CB7">
      <w:pPr>
        <w:spacing w:after="0"/>
      </w:pPr>
      <w:r w:rsidRPr="00A46CB7">
        <w:t>In Rel-16, the PDSCH-to-HARQ-timing-indicator field is not enhanced to indicate larger values of K1 compared to Rel-15.</w:t>
      </w:r>
    </w:p>
    <w:p w14:paraId="13942DE4" w14:textId="77777777" w:rsidR="00A46CB7" w:rsidRPr="00A46CB7" w:rsidRDefault="00A46CB7" w:rsidP="00A46CB7">
      <w:pPr>
        <w:spacing w:after="0"/>
        <w:rPr>
          <w:lang w:eastAsia="x-none"/>
        </w:rPr>
      </w:pPr>
      <w:r w:rsidRPr="00A46CB7">
        <w:rPr>
          <w:highlight w:val="green"/>
          <w:lang w:eastAsia="x-none"/>
        </w:rPr>
        <w:t>Agreement:</w:t>
      </w:r>
    </w:p>
    <w:p w14:paraId="36B14FCE" w14:textId="77777777" w:rsidR="00A46CB7" w:rsidRPr="00A46CB7" w:rsidRDefault="00A46CB7" w:rsidP="00A46CB7">
      <w:pPr>
        <w:pStyle w:val="ListParagraph"/>
        <w:kinsoku w:val="0"/>
        <w:overflowPunct w:val="0"/>
        <w:adjustRightInd w:val="0"/>
        <w:ind w:leftChars="0" w:left="0"/>
        <w:textAlignment w:val="baseline"/>
        <w:rPr>
          <w:rFonts w:ascii="Times New Roman" w:eastAsia="Times New Roman" w:hAnsi="Times New Roman"/>
          <w:color w:val="000000"/>
          <w:sz w:val="20"/>
          <w:szCs w:val="20"/>
        </w:rPr>
      </w:pPr>
      <w:r w:rsidRPr="00A46CB7">
        <w:rPr>
          <w:rFonts w:ascii="Times New Roman" w:eastAsia="Times New Roman" w:hAnsi="Times New Roman"/>
          <w:color w:val="000000"/>
          <w:sz w:val="20"/>
          <w:szCs w:val="20"/>
        </w:rPr>
        <w:t>When configured for operation with enhanced dynamic HARQ codebook (type-2 codebook), a UE shall support 2 PDSCH groups.</w:t>
      </w:r>
    </w:p>
    <w:p w14:paraId="4B4F72B8" w14:textId="77777777" w:rsidR="00A46CB7" w:rsidRPr="00A46CB7" w:rsidRDefault="00A46CB7" w:rsidP="0003012F">
      <w:pPr>
        <w:pStyle w:val="ListParagraph"/>
        <w:widowControl/>
        <w:numPr>
          <w:ilvl w:val="0"/>
          <w:numId w:val="18"/>
        </w:numPr>
        <w:kinsoku w:val="0"/>
        <w:overflowPunct w:val="0"/>
        <w:adjustRightInd w:val="0"/>
        <w:ind w:leftChars="0"/>
        <w:jc w:val="left"/>
        <w:textAlignment w:val="baseline"/>
        <w:rPr>
          <w:rFonts w:ascii="Times New Roman" w:eastAsia="Times New Roman" w:hAnsi="Times New Roman"/>
          <w:color w:val="000000"/>
          <w:sz w:val="20"/>
          <w:szCs w:val="20"/>
        </w:rPr>
      </w:pPr>
      <w:r w:rsidRPr="00A46CB7">
        <w:rPr>
          <w:rFonts w:ascii="Times New Roman" w:eastAsia="Times New Roman" w:hAnsi="Times New Roman"/>
          <w:color w:val="000000"/>
          <w:sz w:val="20"/>
          <w:szCs w:val="20"/>
        </w:rPr>
        <w:t>The number of PDSCH groups that the UE shall support is not RRC configurable</w:t>
      </w:r>
    </w:p>
    <w:p w14:paraId="41F0D15D" w14:textId="77777777" w:rsidR="00A46CB7" w:rsidRPr="00A46CB7" w:rsidRDefault="00A46CB7" w:rsidP="0003012F">
      <w:pPr>
        <w:pStyle w:val="ListParagraph"/>
        <w:widowControl/>
        <w:numPr>
          <w:ilvl w:val="0"/>
          <w:numId w:val="18"/>
        </w:numPr>
        <w:kinsoku w:val="0"/>
        <w:overflowPunct w:val="0"/>
        <w:adjustRightInd w:val="0"/>
        <w:ind w:leftChars="0"/>
        <w:jc w:val="left"/>
        <w:textAlignment w:val="baseline"/>
        <w:rPr>
          <w:rFonts w:ascii="Times New Roman" w:eastAsia="Times New Roman" w:hAnsi="Times New Roman"/>
          <w:color w:val="000000"/>
          <w:sz w:val="20"/>
          <w:szCs w:val="20"/>
        </w:rPr>
      </w:pPr>
      <w:r w:rsidRPr="00A46CB7">
        <w:rPr>
          <w:rFonts w:ascii="Times New Roman" w:eastAsia="Times New Roman" w:hAnsi="Times New Roman"/>
          <w:color w:val="000000"/>
          <w:sz w:val="20"/>
          <w:szCs w:val="20"/>
        </w:rPr>
        <w:t>FFS: More groups, depending on the resolution of the FFS on up to 4 groups from a prior agreement</w:t>
      </w:r>
    </w:p>
    <w:p w14:paraId="6C75F109" w14:textId="77777777" w:rsidR="00A46CB7" w:rsidRPr="00A46CB7" w:rsidRDefault="00A46CB7" w:rsidP="00A46CB7">
      <w:pPr>
        <w:spacing w:after="0"/>
        <w:rPr>
          <w:lang w:eastAsia="x-none"/>
        </w:rPr>
      </w:pPr>
      <w:r w:rsidRPr="00A46CB7">
        <w:rPr>
          <w:highlight w:val="green"/>
          <w:lang w:eastAsia="x-none"/>
        </w:rPr>
        <w:t>Agreement:</w:t>
      </w:r>
    </w:p>
    <w:p w14:paraId="03ACE6A0" w14:textId="77777777" w:rsidR="00A46CB7" w:rsidRPr="00A46CB7" w:rsidRDefault="00A46CB7" w:rsidP="0003012F">
      <w:pPr>
        <w:numPr>
          <w:ilvl w:val="0"/>
          <w:numId w:val="19"/>
        </w:numPr>
        <w:overflowPunct/>
        <w:autoSpaceDE/>
        <w:autoSpaceDN/>
        <w:adjustRightInd/>
        <w:spacing w:after="0"/>
        <w:textAlignment w:val="auto"/>
        <w:rPr>
          <w:rFonts w:eastAsia="Malgun Gothic"/>
          <w:color w:val="000000"/>
        </w:rPr>
      </w:pPr>
      <w:r w:rsidRPr="00A46CB7">
        <w:rPr>
          <w:rFonts w:eastAsia="Malgun Gothic"/>
          <w:color w:val="000000"/>
        </w:rPr>
        <w:t xml:space="preserve">For enhanced dynamic HARQ codebook, choose one of the alternatives below: </w:t>
      </w:r>
    </w:p>
    <w:p w14:paraId="1B184173" w14:textId="77777777" w:rsidR="00A46CB7" w:rsidRPr="00A46CB7" w:rsidRDefault="00A46CB7" w:rsidP="0003012F">
      <w:pPr>
        <w:numPr>
          <w:ilvl w:val="1"/>
          <w:numId w:val="19"/>
        </w:numPr>
        <w:overflowPunct/>
        <w:autoSpaceDE/>
        <w:autoSpaceDN/>
        <w:adjustRightInd/>
        <w:spacing w:after="0"/>
        <w:textAlignment w:val="auto"/>
        <w:rPr>
          <w:rFonts w:eastAsia="Malgun Gothic"/>
          <w:color w:val="000000"/>
        </w:rPr>
      </w:pPr>
      <w:r w:rsidRPr="00A46CB7">
        <w:rPr>
          <w:rFonts w:eastAsia="Times New Roman"/>
          <w:color w:val="000000"/>
        </w:rPr>
        <w:t>Alt-1: NFI and T-DAI are indicated in non-fallback DCI scheduling PDSCH only for the scheduled group</w:t>
      </w:r>
    </w:p>
    <w:p w14:paraId="0C938A88" w14:textId="77777777" w:rsidR="00A46CB7" w:rsidRPr="00A46CB7" w:rsidRDefault="00A46CB7" w:rsidP="0003012F">
      <w:pPr>
        <w:numPr>
          <w:ilvl w:val="1"/>
          <w:numId w:val="19"/>
        </w:numPr>
        <w:overflowPunct/>
        <w:autoSpaceDE/>
        <w:autoSpaceDN/>
        <w:adjustRightInd/>
        <w:spacing w:after="0"/>
        <w:textAlignment w:val="auto"/>
        <w:rPr>
          <w:rFonts w:eastAsia="Malgun Gothic"/>
          <w:color w:val="000000"/>
        </w:rPr>
      </w:pPr>
      <w:r w:rsidRPr="00A46CB7">
        <w:rPr>
          <w:rFonts w:eastAsia="Times New Roman"/>
          <w:color w:val="000000"/>
        </w:rPr>
        <w:t>Alt-2: NFI and T-DAI are indicated in non-fallback DCI scheduling PDSCH for both groups</w:t>
      </w:r>
    </w:p>
    <w:p w14:paraId="13364E43" w14:textId="77777777" w:rsidR="00A46CB7" w:rsidRPr="00A46CB7" w:rsidRDefault="00A46CB7" w:rsidP="0003012F">
      <w:pPr>
        <w:numPr>
          <w:ilvl w:val="0"/>
          <w:numId w:val="19"/>
        </w:numPr>
        <w:overflowPunct/>
        <w:autoSpaceDE/>
        <w:autoSpaceDN/>
        <w:adjustRightInd/>
        <w:spacing w:after="0"/>
        <w:textAlignment w:val="auto"/>
        <w:rPr>
          <w:rFonts w:eastAsia="Malgun Gothic"/>
          <w:color w:val="000000"/>
        </w:rPr>
      </w:pPr>
      <w:r w:rsidRPr="00A46CB7">
        <w:rPr>
          <w:rFonts w:eastAsia="Times New Roman"/>
          <w:color w:val="000000"/>
        </w:rPr>
        <w:t>FFS: Extension to fallback DCI</w:t>
      </w:r>
    </w:p>
    <w:p w14:paraId="34598C35" w14:textId="77777777" w:rsidR="00A46CB7" w:rsidRPr="00A46CB7" w:rsidRDefault="00A46CB7" w:rsidP="00A46CB7">
      <w:pPr>
        <w:spacing w:after="0"/>
        <w:rPr>
          <w:lang w:eastAsia="x-none"/>
        </w:rPr>
      </w:pPr>
      <w:r w:rsidRPr="00A46CB7">
        <w:rPr>
          <w:highlight w:val="green"/>
          <w:lang w:eastAsia="x-none"/>
        </w:rPr>
        <w:t>Agreement:</w:t>
      </w:r>
    </w:p>
    <w:p w14:paraId="6A649D46" w14:textId="77777777" w:rsidR="00A46CB7" w:rsidRPr="00A46CB7" w:rsidRDefault="00A46CB7" w:rsidP="00A46CB7">
      <w:pPr>
        <w:spacing w:after="0"/>
        <w:rPr>
          <w:rFonts w:eastAsia="Times New Roman"/>
          <w:color w:val="000000"/>
        </w:rPr>
      </w:pPr>
      <w:r w:rsidRPr="00A46CB7">
        <w:rPr>
          <w:rFonts w:eastAsia="Malgun Gothic"/>
          <w:color w:val="000000"/>
        </w:rPr>
        <w:t xml:space="preserve">For enhanced dynamic HARQ-ACK codebook when the feedback is triggered by a DL DCI scheduling a PDSCH, </w:t>
      </w:r>
      <w:r w:rsidRPr="00A46CB7">
        <w:rPr>
          <w:rFonts w:eastAsia="Times New Roman"/>
          <w:color w:val="000000"/>
        </w:rPr>
        <w:t>a UE is not expected to be requested in that DL DCI to provide feedback only for a PDSCH group not scheduled in that DL DCI</w:t>
      </w:r>
    </w:p>
    <w:p w14:paraId="6318470A" w14:textId="77777777" w:rsidR="00A46CB7" w:rsidRPr="00A46CB7" w:rsidRDefault="00A46CB7" w:rsidP="00A46CB7">
      <w:pPr>
        <w:spacing w:after="0"/>
        <w:rPr>
          <w:lang w:eastAsia="x-none"/>
        </w:rPr>
      </w:pPr>
      <w:r w:rsidRPr="00A46CB7">
        <w:rPr>
          <w:highlight w:val="green"/>
          <w:lang w:eastAsia="x-none"/>
        </w:rPr>
        <w:t>Agreement:</w:t>
      </w:r>
    </w:p>
    <w:p w14:paraId="356A3482" w14:textId="77777777" w:rsidR="00A46CB7" w:rsidRPr="00A46CB7" w:rsidRDefault="00A46CB7" w:rsidP="00A46CB7">
      <w:pPr>
        <w:spacing w:after="0"/>
        <w:rPr>
          <w:rFonts w:eastAsia="Times New Roman"/>
          <w:bCs/>
          <w:lang w:eastAsia="zh-CN"/>
        </w:rPr>
      </w:pPr>
      <w:r w:rsidRPr="00A46CB7">
        <w:rPr>
          <w:rFonts w:eastAsia="Times New Roman"/>
          <w:bCs/>
          <w:lang w:eastAsia="zh-CN"/>
        </w:rPr>
        <w:t>For enhanced dynamic codebook operation, HARQ-ACK timing for a PDSCH scheduled with a non-numerical value for K1 is derived by the next DL DCI scheduling PDSCH with a numerical value for K1 triggering feedback for PDSCH group(s) including the PDSCH group of this PDSCH.</w:t>
      </w:r>
    </w:p>
    <w:p w14:paraId="466D2BF4" w14:textId="77777777" w:rsidR="00A46CB7" w:rsidRPr="00A46CB7" w:rsidRDefault="00A46CB7" w:rsidP="00A46CB7">
      <w:pPr>
        <w:numPr>
          <w:ilvl w:val="0"/>
          <w:numId w:val="5"/>
        </w:numPr>
        <w:overflowPunct/>
        <w:autoSpaceDE/>
        <w:autoSpaceDN/>
        <w:adjustRightInd/>
        <w:spacing w:after="0"/>
        <w:textAlignment w:val="auto"/>
        <w:rPr>
          <w:rFonts w:eastAsia="Times New Roman"/>
          <w:bCs/>
          <w:lang w:eastAsia="zh-CN"/>
        </w:rPr>
      </w:pPr>
      <w:r w:rsidRPr="00A46CB7">
        <w:rPr>
          <w:rFonts w:eastAsia="Times New Roman"/>
          <w:bCs/>
          <w:lang w:eastAsia="zh-CN"/>
        </w:rPr>
        <w:t xml:space="preserve">FFS: additional methods including </w:t>
      </w:r>
    </w:p>
    <w:p w14:paraId="653C097A" w14:textId="77777777" w:rsidR="00A46CB7" w:rsidRPr="00A46CB7" w:rsidRDefault="00A46CB7" w:rsidP="00A46CB7">
      <w:pPr>
        <w:numPr>
          <w:ilvl w:val="1"/>
          <w:numId w:val="5"/>
        </w:numPr>
        <w:overflowPunct/>
        <w:autoSpaceDE/>
        <w:autoSpaceDN/>
        <w:adjustRightInd/>
        <w:spacing w:after="0"/>
        <w:textAlignment w:val="auto"/>
        <w:rPr>
          <w:rFonts w:eastAsia="Times New Roman"/>
          <w:bCs/>
          <w:lang w:eastAsia="zh-CN"/>
        </w:rPr>
      </w:pPr>
      <w:r w:rsidRPr="00A46CB7">
        <w:rPr>
          <w:rFonts w:eastAsia="Times New Roman"/>
          <w:bCs/>
          <w:lang w:eastAsia="zh-CN"/>
        </w:rPr>
        <w:t>based on an earlier DCI</w:t>
      </w:r>
    </w:p>
    <w:p w14:paraId="4B44855B" w14:textId="77777777" w:rsidR="00A46CB7" w:rsidRPr="00A46CB7" w:rsidRDefault="00A46CB7" w:rsidP="00A46CB7">
      <w:pPr>
        <w:numPr>
          <w:ilvl w:val="1"/>
          <w:numId w:val="5"/>
        </w:numPr>
        <w:overflowPunct/>
        <w:autoSpaceDE/>
        <w:autoSpaceDN/>
        <w:adjustRightInd/>
        <w:spacing w:after="0"/>
        <w:textAlignment w:val="auto"/>
        <w:rPr>
          <w:rFonts w:eastAsia="Times New Roman"/>
          <w:bCs/>
          <w:lang w:eastAsia="zh-CN"/>
        </w:rPr>
      </w:pPr>
      <w:r w:rsidRPr="00A46CB7">
        <w:rPr>
          <w:rFonts w:eastAsia="Times New Roman"/>
          <w:bCs/>
          <w:lang w:eastAsia="zh-CN"/>
        </w:rPr>
        <w:t>one-shot HARQ-ACK feedback</w:t>
      </w:r>
    </w:p>
    <w:p w14:paraId="1EBCCD73" w14:textId="77777777" w:rsidR="00A46CB7" w:rsidRPr="00A46CB7" w:rsidRDefault="00A46CB7" w:rsidP="00A46CB7">
      <w:pPr>
        <w:numPr>
          <w:ilvl w:val="0"/>
          <w:numId w:val="5"/>
        </w:numPr>
        <w:overflowPunct/>
        <w:autoSpaceDE/>
        <w:autoSpaceDN/>
        <w:adjustRightInd/>
        <w:spacing w:after="0"/>
        <w:textAlignment w:val="auto"/>
        <w:rPr>
          <w:rFonts w:eastAsia="Times New Roman"/>
          <w:bCs/>
          <w:lang w:eastAsia="zh-CN"/>
        </w:rPr>
      </w:pPr>
      <w:r w:rsidRPr="00A46CB7">
        <w:rPr>
          <w:rFonts w:eastAsia="Times New Roman"/>
          <w:bCs/>
          <w:lang w:eastAsia="zh-CN"/>
        </w:rPr>
        <w:t>FFS: dependency on NFI</w:t>
      </w:r>
    </w:p>
    <w:p w14:paraId="6308891D" w14:textId="77777777" w:rsidR="00A46CB7" w:rsidRPr="00A46CB7" w:rsidRDefault="00A46CB7" w:rsidP="00A46CB7">
      <w:pPr>
        <w:spacing w:after="0"/>
        <w:rPr>
          <w:u w:val="single"/>
          <w:lang w:eastAsia="x-none"/>
        </w:rPr>
      </w:pPr>
      <w:r w:rsidRPr="00A46CB7">
        <w:rPr>
          <w:u w:val="single"/>
          <w:lang w:eastAsia="x-none"/>
        </w:rPr>
        <w:t>Conclusion:</w:t>
      </w:r>
    </w:p>
    <w:p w14:paraId="59810FE0" w14:textId="77777777" w:rsidR="00A46CB7" w:rsidRPr="00A46CB7" w:rsidRDefault="00A46CB7" w:rsidP="00A46CB7">
      <w:pPr>
        <w:spacing w:after="0"/>
      </w:pPr>
      <w:r w:rsidRPr="00A46CB7">
        <w:t>There is no consensus to support a 2-stage uplink grant for NR-U in Rel-16.</w:t>
      </w:r>
    </w:p>
    <w:p w14:paraId="718F82C7" w14:textId="77777777" w:rsidR="00A46CB7" w:rsidRPr="00A46CB7" w:rsidRDefault="00A46CB7" w:rsidP="00A46CB7">
      <w:pPr>
        <w:spacing w:after="0"/>
        <w:rPr>
          <w:u w:val="single"/>
        </w:rPr>
      </w:pPr>
      <w:r w:rsidRPr="00A46CB7">
        <w:rPr>
          <w:u w:val="single"/>
        </w:rPr>
        <w:t>Conclusion:</w:t>
      </w:r>
    </w:p>
    <w:p w14:paraId="2998FDBC" w14:textId="77777777" w:rsidR="00A46CB7" w:rsidRPr="00A46CB7" w:rsidRDefault="00A46CB7" w:rsidP="00A46CB7">
      <w:pPr>
        <w:spacing w:after="0"/>
        <w:rPr>
          <w:lang w:eastAsia="x-none"/>
        </w:rPr>
      </w:pPr>
      <w:r w:rsidRPr="00A46CB7">
        <w:rPr>
          <w:lang w:eastAsia="x-none"/>
        </w:rPr>
        <w:t>For multi-TTI scheduling and for single TTI scheduling for PUSCH, the UE shall only attempt transmitting a PUSCH at the single starting position indicated in the UL grant in PDCCH for this PUSCH.</w:t>
      </w:r>
    </w:p>
    <w:p w14:paraId="6D4AEF6F" w14:textId="77777777" w:rsidR="00A46CB7" w:rsidRPr="00A46CB7" w:rsidRDefault="00A46CB7" w:rsidP="0003012F">
      <w:pPr>
        <w:numPr>
          <w:ilvl w:val="0"/>
          <w:numId w:val="20"/>
        </w:numPr>
        <w:overflowPunct/>
        <w:autoSpaceDE/>
        <w:autoSpaceDN/>
        <w:adjustRightInd/>
        <w:spacing w:after="0"/>
        <w:textAlignment w:val="auto"/>
        <w:rPr>
          <w:lang w:eastAsia="x-none"/>
        </w:rPr>
      </w:pPr>
      <w:r w:rsidRPr="00A46CB7">
        <w:rPr>
          <w:lang w:eastAsia="x-none"/>
        </w:rPr>
        <w:t>FFS: for msg3</w:t>
      </w:r>
    </w:p>
    <w:p w14:paraId="34AE210B" w14:textId="77777777" w:rsidR="00A46CB7" w:rsidRPr="00A46CB7" w:rsidRDefault="00A46CB7" w:rsidP="00A46CB7">
      <w:pPr>
        <w:spacing w:after="0"/>
        <w:rPr>
          <w:lang w:eastAsia="x-none"/>
        </w:rPr>
      </w:pPr>
      <w:r w:rsidRPr="00A46CB7">
        <w:rPr>
          <w:highlight w:val="green"/>
          <w:lang w:eastAsia="x-none"/>
        </w:rPr>
        <w:t>Agreement:</w:t>
      </w:r>
    </w:p>
    <w:p w14:paraId="173677E5" w14:textId="77777777" w:rsidR="00A46CB7" w:rsidRPr="00A46CB7" w:rsidRDefault="00A46CB7" w:rsidP="0003012F">
      <w:pPr>
        <w:numPr>
          <w:ilvl w:val="0"/>
          <w:numId w:val="23"/>
        </w:numPr>
        <w:overflowPunct/>
        <w:autoSpaceDE/>
        <w:autoSpaceDN/>
        <w:adjustRightInd/>
        <w:spacing w:after="0"/>
        <w:ind w:left="360"/>
        <w:textAlignment w:val="auto"/>
        <w:rPr>
          <w:lang w:eastAsia="x-none"/>
        </w:rPr>
      </w:pPr>
      <w:r w:rsidRPr="00A46CB7">
        <w:rPr>
          <w:lang w:eastAsia="x-none"/>
        </w:rPr>
        <w:t>For DFI design for configured grants, support at least the following</w:t>
      </w:r>
    </w:p>
    <w:p w14:paraId="1FA237F4" w14:textId="77777777" w:rsidR="00A46CB7" w:rsidRPr="00A46CB7" w:rsidRDefault="00A46CB7" w:rsidP="0003012F">
      <w:pPr>
        <w:numPr>
          <w:ilvl w:val="0"/>
          <w:numId w:val="22"/>
        </w:numPr>
        <w:overflowPunct/>
        <w:autoSpaceDE/>
        <w:autoSpaceDN/>
        <w:adjustRightInd/>
        <w:spacing w:after="0"/>
        <w:textAlignment w:val="auto"/>
        <w:rPr>
          <w:lang w:eastAsia="x-none"/>
        </w:rPr>
      </w:pPr>
      <w:r w:rsidRPr="00A46CB7">
        <w:rPr>
          <w:lang w:eastAsia="x-none"/>
        </w:rPr>
        <w:t xml:space="preserve">DFI including at least TB level HARQ-ACK bitmap for all UL HARQ processes </w:t>
      </w:r>
    </w:p>
    <w:p w14:paraId="2D49421D" w14:textId="77777777" w:rsidR="00A46CB7" w:rsidRPr="00A46CB7" w:rsidRDefault="00A46CB7" w:rsidP="0003012F">
      <w:pPr>
        <w:numPr>
          <w:ilvl w:val="0"/>
          <w:numId w:val="21"/>
        </w:numPr>
        <w:overflowPunct/>
        <w:autoSpaceDE/>
        <w:autoSpaceDN/>
        <w:adjustRightInd/>
        <w:spacing w:after="0"/>
        <w:textAlignment w:val="auto"/>
        <w:rPr>
          <w:lang w:eastAsia="x-none"/>
        </w:rPr>
      </w:pPr>
      <w:r w:rsidRPr="00A46CB7">
        <w:rPr>
          <w:lang w:eastAsia="x-none"/>
        </w:rPr>
        <w:t>Note: Total number of HARQ processes is as defined in Rel-15</w:t>
      </w:r>
    </w:p>
    <w:p w14:paraId="6E7A2E65" w14:textId="77777777" w:rsidR="00A46CB7" w:rsidRPr="00A46CB7" w:rsidRDefault="00A46CB7" w:rsidP="0003012F">
      <w:pPr>
        <w:numPr>
          <w:ilvl w:val="0"/>
          <w:numId w:val="21"/>
        </w:numPr>
        <w:overflowPunct/>
        <w:autoSpaceDE/>
        <w:autoSpaceDN/>
        <w:adjustRightInd/>
        <w:spacing w:after="0"/>
        <w:textAlignment w:val="auto"/>
        <w:rPr>
          <w:lang w:eastAsia="x-none"/>
        </w:rPr>
      </w:pPr>
      <w:r w:rsidRPr="00A46CB7">
        <w:rPr>
          <w:lang w:eastAsia="x-none"/>
        </w:rPr>
        <w:t>FFS: CBG level HARQ-ACK feedback, if supported</w:t>
      </w:r>
    </w:p>
    <w:p w14:paraId="6052CD0E" w14:textId="77777777" w:rsidR="00A46CB7" w:rsidRPr="00A46CB7" w:rsidRDefault="00A46CB7" w:rsidP="0003012F">
      <w:pPr>
        <w:numPr>
          <w:ilvl w:val="0"/>
          <w:numId w:val="22"/>
        </w:numPr>
        <w:overflowPunct/>
        <w:autoSpaceDE/>
        <w:autoSpaceDN/>
        <w:adjustRightInd/>
        <w:spacing w:after="0"/>
        <w:textAlignment w:val="auto"/>
        <w:rPr>
          <w:lang w:eastAsia="x-none"/>
        </w:rPr>
      </w:pPr>
      <w:r w:rsidRPr="00A46CB7">
        <w:rPr>
          <w:lang w:eastAsia="x-none"/>
        </w:rPr>
        <w:t>RRC configured minimum duration, D, from the ending symbol of the PUSCH to the starting symbol of the DFI carrying HARQ-ACK for that PUSCH</w:t>
      </w:r>
    </w:p>
    <w:p w14:paraId="63916F5F" w14:textId="77777777" w:rsidR="00A46CB7" w:rsidRPr="00A46CB7" w:rsidRDefault="00A46CB7" w:rsidP="0003012F">
      <w:pPr>
        <w:numPr>
          <w:ilvl w:val="1"/>
          <w:numId w:val="22"/>
        </w:numPr>
        <w:overflowPunct/>
        <w:autoSpaceDE/>
        <w:autoSpaceDN/>
        <w:adjustRightInd/>
        <w:spacing w:after="0"/>
        <w:textAlignment w:val="auto"/>
        <w:rPr>
          <w:lang w:eastAsia="x-none"/>
        </w:rPr>
      </w:pPr>
      <w:r w:rsidRPr="00A46CB7">
        <w:rPr>
          <w:lang w:eastAsia="x-none"/>
        </w:rPr>
        <w:t xml:space="preserve">Note: UE assumes HARQ-ACK is valid only for PUSCH transmissions ending before n-D, where n is the time corresponding to the beginning of the start symbol of the DFI. </w:t>
      </w:r>
    </w:p>
    <w:p w14:paraId="5D6A6ED2" w14:textId="77777777" w:rsidR="00A46CB7" w:rsidRPr="00A46CB7" w:rsidRDefault="00A46CB7" w:rsidP="0003012F">
      <w:pPr>
        <w:numPr>
          <w:ilvl w:val="1"/>
          <w:numId w:val="22"/>
        </w:numPr>
        <w:overflowPunct/>
        <w:autoSpaceDE/>
        <w:autoSpaceDN/>
        <w:adjustRightInd/>
        <w:spacing w:after="0"/>
        <w:ind w:left="1080"/>
        <w:textAlignment w:val="auto"/>
        <w:rPr>
          <w:lang w:eastAsia="x-none"/>
        </w:rPr>
      </w:pPr>
      <w:r w:rsidRPr="00A46CB7">
        <w:rPr>
          <w:lang w:eastAsia="x-none"/>
        </w:rPr>
        <w:t>FFS: the definition of minimum duration for the case of slot aggregation</w:t>
      </w:r>
    </w:p>
    <w:p w14:paraId="572A49ED" w14:textId="77777777" w:rsidR="00A46CB7" w:rsidRPr="00A46CB7" w:rsidRDefault="00A46CB7" w:rsidP="0003012F">
      <w:pPr>
        <w:numPr>
          <w:ilvl w:val="0"/>
          <w:numId w:val="22"/>
        </w:numPr>
        <w:overflowPunct/>
        <w:autoSpaceDE/>
        <w:autoSpaceDN/>
        <w:adjustRightInd/>
        <w:spacing w:after="0"/>
        <w:ind w:left="360"/>
        <w:textAlignment w:val="auto"/>
        <w:rPr>
          <w:lang w:eastAsia="x-none"/>
        </w:rPr>
      </w:pPr>
      <w:r w:rsidRPr="00A46CB7">
        <w:rPr>
          <w:lang w:eastAsia="x-none"/>
        </w:rPr>
        <w:t>UE blind decoding complexity shall not be increased due to DFI size</w:t>
      </w:r>
    </w:p>
    <w:p w14:paraId="1892A97F" w14:textId="77777777" w:rsidR="00A46CB7" w:rsidRPr="00A46CB7" w:rsidRDefault="00A46CB7" w:rsidP="00A46CB7">
      <w:pPr>
        <w:spacing w:after="0"/>
        <w:rPr>
          <w:lang w:eastAsia="x-none"/>
        </w:rPr>
      </w:pPr>
      <w:r w:rsidRPr="00A46CB7">
        <w:rPr>
          <w:highlight w:val="green"/>
          <w:lang w:eastAsia="x-none"/>
        </w:rPr>
        <w:t>Agreement:</w:t>
      </w:r>
    </w:p>
    <w:p w14:paraId="4D7D3D4F" w14:textId="77777777" w:rsidR="00A46CB7" w:rsidRPr="00A46CB7" w:rsidRDefault="00A46CB7" w:rsidP="00A46CB7">
      <w:pPr>
        <w:pStyle w:val="ListParagraph"/>
        <w:autoSpaceDE w:val="0"/>
        <w:autoSpaceDN w:val="0"/>
        <w:adjustRightInd w:val="0"/>
        <w:snapToGrid w:val="0"/>
        <w:ind w:leftChars="0" w:left="0"/>
        <w:contextualSpacing/>
        <w:rPr>
          <w:rFonts w:ascii="Times New Roman" w:eastAsia="SimSun" w:hAnsi="Times New Roman"/>
          <w:color w:val="000000"/>
          <w:sz w:val="20"/>
          <w:szCs w:val="20"/>
        </w:rPr>
      </w:pPr>
      <w:r w:rsidRPr="00A46CB7">
        <w:rPr>
          <w:rFonts w:ascii="Times New Roman" w:eastAsia="SimSun" w:hAnsi="Times New Roman"/>
          <w:color w:val="000000"/>
          <w:sz w:val="20"/>
          <w:szCs w:val="20"/>
        </w:rPr>
        <w:t>The number of separately encoded UCIs multiplexed in a PUSCH transmitted using a configured grant is not changed from Rel-15 (maximum of 3).</w:t>
      </w:r>
    </w:p>
    <w:p w14:paraId="6FA27D44" w14:textId="77777777" w:rsidR="00A46CB7" w:rsidRPr="00A46CB7" w:rsidRDefault="00A46CB7" w:rsidP="00A46CB7">
      <w:pPr>
        <w:spacing w:after="0"/>
        <w:rPr>
          <w:lang w:eastAsia="x-none"/>
        </w:rPr>
      </w:pPr>
      <w:r w:rsidRPr="00A46CB7">
        <w:rPr>
          <w:highlight w:val="darkYellow"/>
          <w:lang w:eastAsia="x-none"/>
        </w:rPr>
        <w:lastRenderedPageBreak/>
        <w:t>Working assumption:</w:t>
      </w:r>
    </w:p>
    <w:p w14:paraId="47AC8453" w14:textId="77777777" w:rsidR="00A46CB7" w:rsidRPr="00A46CB7" w:rsidRDefault="00A46CB7" w:rsidP="00A46CB7">
      <w:pPr>
        <w:spacing w:after="0"/>
        <w:rPr>
          <w:rFonts w:eastAsia="SimSun"/>
        </w:rPr>
      </w:pPr>
      <w:r w:rsidRPr="00A46CB7">
        <w:rPr>
          <w:rFonts w:eastAsia="SimSun"/>
        </w:rPr>
        <w:t>CG-UCI is included in every CG-PUSCH transmission</w:t>
      </w:r>
    </w:p>
    <w:p w14:paraId="0F37055C" w14:textId="77777777" w:rsidR="00A46CB7" w:rsidRPr="00A46CB7" w:rsidRDefault="00A46CB7" w:rsidP="00A46CB7">
      <w:pPr>
        <w:spacing w:after="0"/>
        <w:rPr>
          <w:u w:val="single"/>
          <w:lang w:eastAsia="x-none"/>
        </w:rPr>
      </w:pPr>
      <w:r w:rsidRPr="00A46CB7">
        <w:rPr>
          <w:u w:val="single"/>
          <w:lang w:eastAsia="x-none"/>
        </w:rPr>
        <w:t>Conclusion:</w:t>
      </w:r>
    </w:p>
    <w:p w14:paraId="4CD547E7" w14:textId="77777777" w:rsidR="00A46CB7" w:rsidRPr="00A46CB7" w:rsidRDefault="00A46CB7" w:rsidP="00A46CB7">
      <w:pPr>
        <w:spacing w:after="0"/>
        <w:rPr>
          <w:lang w:eastAsia="ko-KR"/>
        </w:rPr>
      </w:pPr>
      <w:r w:rsidRPr="00A46CB7">
        <w:rPr>
          <w:lang w:eastAsia="ko-KR"/>
        </w:rPr>
        <w:t>The following are unchanged from Rel-15 for PDCCH.</w:t>
      </w:r>
    </w:p>
    <w:p w14:paraId="2D344C93" w14:textId="77777777" w:rsidR="00A46CB7" w:rsidRPr="00A46CB7" w:rsidRDefault="00A46CB7" w:rsidP="0003012F">
      <w:pPr>
        <w:pStyle w:val="ListParagraph"/>
        <w:widowControl/>
        <w:numPr>
          <w:ilvl w:val="0"/>
          <w:numId w:val="24"/>
        </w:numPr>
        <w:spacing w:line="256" w:lineRule="auto"/>
        <w:ind w:leftChars="0"/>
        <w:contextualSpacing/>
        <w:rPr>
          <w:rFonts w:ascii="Times New Roman" w:hAnsi="Times New Roman"/>
          <w:sz w:val="20"/>
          <w:szCs w:val="20"/>
        </w:rPr>
      </w:pPr>
      <w:r w:rsidRPr="00A46CB7">
        <w:rPr>
          <w:rFonts w:ascii="Times New Roman" w:hAnsi="Times New Roman"/>
          <w:sz w:val="20"/>
          <w:szCs w:val="20"/>
        </w:rPr>
        <w:t>The maximum number of monitored PDCCH candidates per slot and per serving cell.</w:t>
      </w:r>
    </w:p>
    <w:p w14:paraId="4A6A6D35" w14:textId="77777777" w:rsidR="00A46CB7" w:rsidRPr="00A46CB7" w:rsidRDefault="00A46CB7" w:rsidP="0003012F">
      <w:pPr>
        <w:pStyle w:val="ListParagraph"/>
        <w:widowControl/>
        <w:numPr>
          <w:ilvl w:val="0"/>
          <w:numId w:val="24"/>
        </w:numPr>
        <w:spacing w:line="256" w:lineRule="auto"/>
        <w:ind w:leftChars="0"/>
        <w:contextualSpacing/>
        <w:rPr>
          <w:rFonts w:ascii="Times New Roman" w:hAnsi="Times New Roman"/>
          <w:sz w:val="20"/>
          <w:szCs w:val="20"/>
        </w:rPr>
      </w:pPr>
      <w:r w:rsidRPr="00A46CB7">
        <w:rPr>
          <w:rFonts w:ascii="Times New Roman" w:hAnsi="Times New Roman"/>
          <w:sz w:val="20"/>
          <w:szCs w:val="20"/>
        </w:rPr>
        <w:t>The maximum number of non-overlapped CCEs per slot and per serving cell.</w:t>
      </w:r>
    </w:p>
    <w:p w14:paraId="6FEC60DE" w14:textId="77777777" w:rsidR="00A46CB7" w:rsidRPr="00A46CB7" w:rsidRDefault="00A46CB7" w:rsidP="0003012F">
      <w:pPr>
        <w:pStyle w:val="ListParagraph"/>
        <w:widowControl/>
        <w:numPr>
          <w:ilvl w:val="0"/>
          <w:numId w:val="24"/>
        </w:numPr>
        <w:spacing w:line="256" w:lineRule="auto"/>
        <w:ind w:leftChars="0"/>
        <w:contextualSpacing/>
        <w:rPr>
          <w:rFonts w:ascii="Times New Roman" w:hAnsi="Times New Roman"/>
          <w:sz w:val="20"/>
          <w:szCs w:val="20"/>
        </w:rPr>
      </w:pPr>
      <w:r w:rsidRPr="00A46CB7">
        <w:rPr>
          <w:rFonts w:ascii="Times New Roman" w:hAnsi="Times New Roman"/>
          <w:sz w:val="20"/>
          <w:szCs w:val="20"/>
        </w:rPr>
        <w:t>CCE-to-REG mapping rule and hashing function.</w:t>
      </w:r>
    </w:p>
    <w:p w14:paraId="5C69127E" w14:textId="77777777" w:rsidR="00A46CB7" w:rsidRPr="00A46CB7" w:rsidRDefault="00A46CB7" w:rsidP="00A46CB7">
      <w:pPr>
        <w:pStyle w:val="ListParagraph"/>
        <w:spacing w:line="256" w:lineRule="auto"/>
        <w:ind w:leftChars="0" w:left="0"/>
        <w:contextualSpacing/>
        <w:rPr>
          <w:rFonts w:ascii="Times New Roman" w:hAnsi="Times New Roman"/>
          <w:sz w:val="20"/>
          <w:szCs w:val="20"/>
        </w:rPr>
      </w:pPr>
      <w:r w:rsidRPr="00A46CB7">
        <w:rPr>
          <w:rFonts w:ascii="Times New Roman" w:hAnsi="Times New Roman"/>
          <w:sz w:val="20"/>
          <w:szCs w:val="20"/>
          <w:highlight w:val="green"/>
        </w:rPr>
        <w:t>Agreement:</w:t>
      </w:r>
    </w:p>
    <w:p w14:paraId="45F75738" w14:textId="77777777" w:rsidR="00A46CB7" w:rsidRPr="00A46CB7" w:rsidRDefault="00A46CB7" w:rsidP="00A46CB7">
      <w:pPr>
        <w:spacing w:after="0"/>
        <w:rPr>
          <w:lang w:eastAsia="ko-KR"/>
        </w:rPr>
      </w:pPr>
      <w:r w:rsidRPr="00A46CB7">
        <w:rPr>
          <w:lang w:eastAsia="ko-KR"/>
        </w:rPr>
        <w:t xml:space="preserve">For CORESET configuration in a serving cell with carrier bandwidth greater than LBT bandwidth, </w:t>
      </w:r>
    </w:p>
    <w:p w14:paraId="3CD9EB51" w14:textId="77777777" w:rsidR="00A46CB7" w:rsidRPr="00A46CB7" w:rsidRDefault="00A46CB7" w:rsidP="0003012F">
      <w:pPr>
        <w:pStyle w:val="ListParagraph"/>
        <w:widowControl/>
        <w:numPr>
          <w:ilvl w:val="0"/>
          <w:numId w:val="24"/>
        </w:numPr>
        <w:spacing w:line="256" w:lineRule="auto"/>
        <w:ind w:leftChars="0" w:left="720"/>
        <w:contextualSpacing/>
        <w:rPr>
          <w:rFonts w:ascii="Times New Roman" w:hAnsi="Times New Roman"/>
          <w:sz w:val="20"/>
          <w:szCs w:val="20"/>
        </w:rPr>
      </w:pPr>
      <w:r w:rsidRPr="00A46CB7">
        <w:rPr>
          <w:rFonts w:ascii="Times New Roman" w:hAnsi="Times New Roman"/>
          <w:sz w:val="20"/>
          <w:szCs w:val="20"/>
        </w:rPr>
        <w:t>For the case where a CORESET is confined within a LBT bandwidth, the search space set configuration associated with the CORESET can have multiple monitoring locations in the frequency domain (per LBT bandwidth)</w:t>
      </w:r>
    </w:p>
    <w:p w14:paraId="0F255274" w14:textId="77777777" w:rsidR="00A46CB7" w:rsidRPr="00A46CB7" w:rsidRDefault="00A46CB7" w:rsidP="0003012F">
      <w:pPr>
        <w:pStyle w:val="ListParagraph"/>
        <w:widowControl/>
        <w:numPr>
          <w:ilvl w:val="1"/>
          <w:numId w:val="24"/>
        </w:numPr>
        <w:spacing w:line="256" w:lineRule="auto"/>
        <w:ind w:leftChars="0" w:left="1440"/>
        <w:contextualSpacing/>
        <w:rPr>
          <w:rFonts w:ascii="Times New Roman" w:hAnsi="Times New Roman"/>
          <w:sz w:val="20"/>
          <w:szCs w:val="20"/>
        </w:rPr>
      </w:pPr>
      <w:r w:rsidRPr="00A46CB7">
        <w:rPr>
          <w:rFonts w:ascii="Times New Roman" w:hAnsi="Times New Roman"/>
          <w:sz w:val="20"/>
          <w:szCs w:val="20"/>
        </w:rPr>
        <w:t>Send an LS to RAN2 informing them of this agreement and providing clarifications on the above if necessary</w:t>
      </w:r>
    </w:p>
    <w:p w14:paraId="25D8DF52" w14:textId="77777777" w:rsidR="00A46CB7" w:rsidRPr="00A46CB7" w:rsidRDefault="00A46CB7" w:rsidP="0003012F">
      <w:pPr>
        <w:pStyle w:val="ListParagraph"/>
        <w:widowControl/>
        <w:numPr>
          <w:ilvl w:val="0"/>
          <w:numId w:val="24"/>
        </w:numPr>
        <w:spacing w:line="256" w:lineRule="auto"/>
        <w:ind w:leftChars="0" w:left="720"/>
        <w:contextualSpacing/>
        <w:rPr>
          <w:rFonts w:ascii="Times New Roman" w:hAnsi="Times New Roman"/>
          <w:sz w:val="20"/>
          <w:szCs w:val="20"/>
        </w:rPr>
      </w:pPr>
      <w:r w:rsidRPr="00A46CB7">
        <w:rPr>
          <w:rFonts w:ascii="Times New Roman" w:hAnsi="Times New Roman"/>
          <w:sz w:val="20"/>
          <w:szCs w:val="20"/>
        </w:rPr>
        <w:t>Note: For scenarios in which gNB transmits PDCCH/PDSCH on a single BWP if CCA is successful at gNB for the whole BWP, CORESET(s) need not all be confined within an LBT bandwidth, and no specification impact is foreseen</w:t>
      </w:r>
    </w:p>
    <w:p w14:paraId="405D5046" w14:textId="77777777" w:rsidR="00A46CB7" w:rsidRPr="00A46CB7" w:rsidRDefault="00A46CB7" w:rsidP="00A46CB7">
      <w:pPr>
        <w:rPr>
          <w:rFonts w:eastAsia="SimSun"/>
          <w:lang w:val="en-US"/>
        </w:rPr>
      </w:pPr>
    </w:p>
    <w:p w14:paraId="29BBA3F0" w14:textId="77777777" w:rsidR="0004390E" w:rsidRPr="00A46CB7" w:rsidRDefault="0004390E" w:rsidP="00AD7717">
      <w:pPr>
        <w:rPr>
          <w:u w:val="single"/>
          <w:lang w:eastAsia="ja-JP"/>
        </w:rPr>
      </w:pPr>
    </w:p>
    <w:p w14:paraId="13C98F0A" w14:textId="77777777" w:rsidR="003A4B47" w:rsidRDefault="00701410" w:rsidP="00701410">
      <w:pPr>
        <w:pStyle w:val="Heading4"/>
        <w:rPr>
          <w:lang w:eastAsia="ja-JP"/>
        </w:rPr>
      </w:pPr>
      <w:r>
        <w:rPr>
          <w:lang w:eastAsia="ja-JP"/>
        </w:rPr>
        <w:t>2.1.2</w:t>
      </w:r>
      <w:r>
        <w:rPr>
          <w:lang w:eastAsia="ja-JP"/>
        </w:rPr>
        <w:tab/>
        <w:t>Remaining Open issues</w:t>
      </w:r>
    </w:p>
    <w:p w14:paraId="3681200A" w14:textId="16A9AAF2" w:rsidR="00AD7717" w:rsidRDefault="007B5818" w:rsidP="00AD7717">
      <w:pPr>
        <w:rPr>
          <w:lang w:eastAsia="ja-JP"/>
        </w:rPr>
      </w:pPr>
      <w:r>
        <w:rPr>
          <w:lang w:eastAsia="ja-JP"/>
        </w:rPr>
        <w:t xml:space="preserve">The objectives from WID </w:t>
      </w:r>
      <w:r w:rsidR="00553188">
        <w:rPr>
          <w:lang w:eastAsia="ja-JP"/>
        </w:rPr>
        <w:t>related to</w:t>
      </w:r>
      <w:r>
        <w:rPr>
          <w:lang w:eastAsia="ja-JP"/>
        </w:rPr>
        <w:t xml:space="preserve"> RAN1 are as follows:</w:t>
      </w:r>
    </w:p>
    <w:p w14:paraId="12B6FC52" w14:textId="77777777" w:rsidR="007B5818" w:rsidRPr="00E036CB" w:rsidRDefault="007B5818" w:rsidP="007B5818">
      <w:pPr>
        <w:pStyle w:val="B1"/>
        <w:spacing w:before="180"/>
        <w:ind w:left="576" w:hanging="288"/>
        <w:rPr>
          <w:lang w:eastAsia="ja-JP"/>
        </w:rPr>
      </w:pPr>
      <w:r w:rsidRPr="00E036CB">
        <w:rPr>
          <w:rFonts w:hint="eastAsia"/>
          <w:lang w:eastAsia="ja-JP"/>
        </w:rPr>
        <w:t>-</w:t>
      </w:r>
      <w:r w:rsidRPr="00E036CB">
        <w:rPr>
          <w:rFonts w:hint="eastAsia"/>
          <w:lang w:eastAsia="ja-JP"/>
        </w:rPr>
        <w:tab/>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1E2C903A" w14:textId="77777777" w:rsidR="00A46CB7" w:rsidRDefault="007B5818" w:rsidP="00A46CB7">
      <w:pPr>
        <w:pStyle w:val="B2"/>
        <w:rPr>
          <w:lang w:eastAsia="ja-JP"/>
        </w:rPr>
      </w:pPr>
      <w:r w:rsidRPr="00E036CB">
        <w:rPr>
          <w:rFonts w:hint="eastAsia"/>
          <w:lang w:eastAsia="ja-JP"/>
        </w:rPr>
        <w:t>-</w:t>
      </w:r>
      <w:r w:rsidRPr="00E036CB">
        <w:rPr>
          <w:rFonts w:hint="eastAsia"/>
          <w:lang w:eastAsia="ja-JP"/>
        </w:rPr>
        <w:tab/>
      </w:r>
      <w:r w:rsidR="00A46CB7">
        <w:rPr>
          <w:lang w:eastAsia="ja-JP"/>
        </w:rPr>
        <w:t>Frame structure including single and multiple DL to UL and UL to DL switching points within a shared COT with associated identified LBT requirements (TR Section 7.2.1.3.1).</w:t>
      </w:r>
    </w:p>
    <w:p w14:paraId="2EA5D55E" w14:textId="77777777" w:rsidR="00A46CB7" w:rsidRDefault="00A46CB7" w:rsidP="00A46CB7">
      <w:pPr>
        <w:pStyle w:val="B2"/>
        <w:rPr>
          <w:lang w:eastAsia="ja-JP"/>
        </w:rPr>
      </w:pPr>
      <w:r>
        <w:rPr>
          <w:lang w:eastAsia="ja-JP"/>
        </w:rPr>
        <w:t>-</w:t>
      </w:r>
      <w:r>
        <w:rPr>
          <w:lang w:eastAsia="ja-JP"/>
        </w:rPr>
        <w:tab/>
        <w:t xml:space="preserve">NR-U supports a mode of operation where for a carrier and at least for intra-band CA on serving cells on unlicensed bands, all DL channels / signals can be operated with the same numerology, and all UL channels / signals can be operated with the same numerology. </w:t>
      </w:r>
    </w:p>
    <w:p w14:paraId="2AF737E3" w14:textId="77777777" w:rsidR="00A46CB7" w:rsidRDefault="00A46CB7" w:rsidP="00A46CB7">
      <w:pPr>
        <w:pStyle w:val="B2"/>
        <w:rPr>
          <w:lang w:eastAsia="ja-JP"/>
        </w:rPr>
      </w:pPr>
      <w:r>
        <w:rPr>
          <w:lang w:eastAsia="ja-JP"/>
        </w:rPr>
        <w:t>-</w:t>
      </w:r>
      <w:r>
        <w:rPr>
          <w:lang w:eastAsia="ja-JP"/>
        </w:rPr>
        <w:tab/>
        <w:t>Subcarrier spacing for control and data channels supporting 15kHz, 30kHz, and 60kHz (air-interface perspective; optionality to be discussed separately).</w:t>
      </w:r>
    </w:p>
    <w:p w14:paraId="6927D6E7" w14:textId="77777777" w:rsidR="00A46CB7" w:rsidRDefault="00A46CB7" w:rsidP="00A46CB7">
      <w:pPr>
        <w:pStyle w:val="B2"/>
        <w:rPr>
          <w:lang w:eastAsia="ja-JP"/>
        </w:rPr>
      </w:pPr>
      <w:r>
        <w:rPr>
          <w:lang w:eastAsia="ja-JP"/>
        </w:rPr>
        <w:t>-</w:t>
      </w:r>
      <w:r>
        <w:rPr>
          <w:lang w:eastAsia="ja-JP"/>
        </w:rPr>
        <w:tab/>
        <w:t>Wide band operation (in integer multiples of 20MHz) for DL and UL for NR-U supported with multiple serving cells, and wideband operation (in integer multiples of 20MHz) for DL and UL for NR-U supported with one serving cell with bandwidth &gt; 20MHz with potential scheduling constraint subject to input from RAN2 and RAN4 on feasibility of operating the wideband carrier when LBT is unsuccessful in one or more LBT subbands within the wideband carrier. For all wide-band operation cases, CCA is performed in units of 20MHz (at least for 5GHz).</w:t>
      </w:r>
    </w:p>
    <w:p w14:paraId="386C5B26" w14:textId="77777777" w:rsidR="00A46CB7" w:rsidRPr="00A46CB7" w:rsidRDefault="00A46CB7" w:rsidP="00A46CB7">
      <w:pPr>
        <w:pStyle w:val="B2"/>
        <w:rPr>
          <w:lang w:eastAsia="ja-JP"/>
        </w:rPr>
      </w:pPr>
      <w:r>
        <w:rPr>
          <w:lang w:eastAsia="ja-JP"/>
        </w:rPr>
        <w:t>-</w:t>
      </w:r>
      <w:r>
        <w:rPr>
          <w:lang w:eastAsia="ja-JP"/>
        </w:rPr>
        <w:tab/>
        <w:t xml:space="preserve">10MHz operation for 5GHz band </w:t>
      </w:r>
      <w:r w:rsidRPr="00A46CB7">
        <w:rPr>
          <w:lang w:eastAsia="ja-JP"/>
        </w:rPr>
        <w:t xml:space="preserve">via NR-U/NR-U CA or NR/NR-U CA without air-interface optimizations specific to 10MHz. </w:t>
      </w:r>
    </w:p>
    <w:p w14:paraId="2FF1849E" w14:textId="77777777" w:rsidR="00A46CB7" w:rsidRDefault="00A46CB7" w:rsidP="00A46CB7">
      <w:pPr>
        <w:pStyle w:val="B2"/>
        <w:ind w:firstLine="589"/>
        <w:rPr>
          <w:rFonts w:eastAsia="SimSun"/>
          <w:lang w:val="en-US"/>
        </w:rPr>
      </w:pPr>
      <w:r>
        <w:rPr>
          <w:rFonts w:eastAsia="SimSun"/>
          <w:lang w:val="en-US"/>
        </w:rPr>
        <w:t xml:space="preserve">NOTE: </w:t>
      </w:r>
    </w:p>
    <w:p w14:paraId="5F7963A2" w14:textId="77777777" w:rsidR="00A46CB7" w:rsidRDefault="00A46CB7" w:rsidP="00A46CB7">
      <w:pPr>
        <w:pStyle w:val="B2"/>
        <w:ind w:firstLine="589"/>
        <w:rPr>
          <w:rFonts w:eastAsia="SimSun"/>
          <w:lang w:val="en-US"/>
        </w:rPr>
      </w:pPr>
      <w:r>
        <w:rPr>
          <w:rFonts w:eastAsia="SimSun"/>
          <w:lang w:val="en-US"/>
        </w:rPr>
        <w:t>- 10MHz Pcell or SpCell is not supported in NR-U.</w:t>
      </w:r>
    </w:p>
    <w:p w14:paraId="4EF02D92" w14:textId="77777777" w:rsidR="00A46CB7" w:rsidRDefault="00A46CB7" w:rsidP="00A46CB7">
      <w:pPr>
        <w:pStyle w:val="B2"/>
        <w:ind w:firstLine="589"/>
        <w:rPr>
          <w:rFonts w:eastAsia="Times New Roman"/>
          <w:lang w:eastAsia="ja-JP"/>
        </w:rPr>
      </w:pPr>
      <w:r>
        <w:rPr>
          <w:rFonts w:eastAsia="SimSun"/>
          <w:lang w:val="en-US"/>
        </w:rPr>
        <w:t xml:space="preserve">- The absence of WiFi channels should be guaranteed.  </w:t>
      </w:r>
    </w:p>
    <w:p w14:paraId="6F110D35" w14:textId="77777777" w:rsidR="00A46CB7" w:rsidRDefault="00A46CB7" w:rsidP="00A46CB7">
      <w:pPr>
        <w:pStyle w:val="B2"/>
        <w:rPr>
          <w:lang w:eastAsia="ja-JP"/>
        </w:rPr>
      </w:pPr>
      <w:r>
        <w:rPr>
          <w:lang w:eastAsia="ja-JP"/>
        </w:rPr>
        <w:t>-</w:t>
      </w:r>
      <w:r>
        <w:rPr>
          <w:lang w:eastAsia="ja-JP"/>
        </w:rPr>
        <w:tab/>
        <w:t>NR-U Discovery Reference Signal (DRS) containing at least SS/PBCH block burst set transmission and possibly CSI-RS, RMSI-CORESET(s)+PDSCH(s), OSI and paging with properties and extensions from NR Rel-15 in line with the agreements during the study phase (TR 38.889, Section 7.2.1.2). 60kHz based SSB/PBCH block is outside the scope of the WI.</w:t>
      </w:r>
    </w:p>
    <w:p w14:paraId="7C349BEB" w14:textId="77777777" w:rsidR="00A46CB7" w:rsidRDefault="00A46CB7" w:rsidP="00A46CB7">
      <w:pPr>
        <w:pStyle w:val="B2"/>
        <w:rPr>
          <w:lang w:eastAsia="ja-JP"/>
        </w:rPr>
      </w:pPr>
      <w:r>
        <w:rPr>
          <w:lang w:eastAsia="ja-JP"/>
        </w:rPr>
        <w:t>-</w:t>
      </w:r>
      <w:r>
        <w:rPr>
          <w:lang w:eastAsia="ja-JP"/>
        </w:rPr>
        <w:tab/>
        <w:t>PRACH including possible extension of PRACH format(s) in line with agreements during the SI phase (TR 38.889, Section 7.2.1.2) to support minimum bandwidth requirement given by regulation. Determine the applicability of Rel-15 NR formats to NR-U operation.RAN1 should decide whether 60 kHz subcarrier spacing for PRACH is supported, based on a unified design with 15 kHz and 30 kHz PRACH for meeting occupied channel bandwidth (OCB) requirements.</w:t>
      </w:r>
    </w:p>
    <w:p w14:paraId="094E7558" w14:textId="77777777" w:rsidR="00A46CB7" w:rsidRDefault="00A46CB7" w:rsidP="00A46CB7">
      <w:pPr>
        <w:pStyle w:val="B2"/>
        <w:rPr>
          <w:lang w:eastAsia="ja-JP"/>
        </w:rPr>
      </w:pPr>
      <w:r>
        <w:rPr>
          <w:lang w:eastAsia="ja-JP"/>
        </w:rPr>
        <w:t>-</w:t>
      </w:r>
      <w:r>
        <w:rPr>
          <w:lang w:eastAsia="ja-JP"/>
        </w:rPr>
        <w:tab/>
        <w:t>UL control including extension of PUCCH format(s) to support PRB-based frequency block-interlaced  transmission and use of Rel-15 NR PUCCH formats 2 and 3 for NR-U operation. Applicability of sub-PRB frequency block-interlaced transmission for 60kHz to be decided by RAN1.</w:t>
      </w:r>
    </w:p>
    <w:p w14:paraId="21F864E5" w14:textId="77777777" w:rsidR="00A46CB7" w:rsidRDefault="00A46CB7" w:rsidP="00A46CB7">
      <w:pPr>
        <w:pStyle w:val="B2"/>
        <w:rPr>
          <w:lang w:eastAsia="ja-JP"/>
        </w:rPr>
      </w:pPr>
      <w:r>
        <w:rPr>
          <w:lang w:eastAsia="ja-JP"/>
        </w:rPr>
        <w:t>-</w:t>
      </w:r>
      <w:r>
        <w:rPr>
          <w:lang w:eastAsia="ja-JP"/>
        </w:rPr>
        <w:tab/>
        <w:t xml:space="preserve">UL data channel including extension of PUSCH to support PRB-based frequency block-interlaced transmission; support of multiple PUSCH(s) starting positions in one or multiple slot(s) depending on the LBT outcome with the </w:t>
      </w:r>
      <w:r>
        <w:rPr>
          <w:lang w:eastAsia="ja-JP"/>
        </w:rPr>
        <w:lastRenderedPageBreak/>
        <w:t xml:space="preserve">understanding that the ending position is indicated by the UL grant; design not requiring the UE to change a granted TBS for a PUSCH transmission depending on the LBT outcome. The necessary PUSCH enhancements based on CP-OFDM. Applicability of sub-PRB frequency block-interlaced transmission for 60kHz to be decided by RAN1. </w:t>
      </w:r>
    </w:p>
    <w:p w14:paraId="51437A4F" w14:textId="77777777" w:rsidR="00A46CB7" w:rsidRDefault="00A46CB7" w:rsidP="00A46CB7">
      <w:pPr>
        <w:pStyle w:val="B2"/>
        <w:rPr>
          <w:lang w:eastAsia="ja-JP"/>
        </w:rPr>
      </w:pPr>
      <w:r>
        <w:rPr>
          <w:lang w:eastAsia="ja-JP"/>
        </w:rPr>
        <w:t>-</w:t>
      </w:r>
      <w:r>
        <w:rPr>
          <w:lang w:eastAsia="ja-JP"/>
        </w:rPr>
        <w:tab/>
        <w:t>SRS including the introduction of additional flexibility in configuring/triggering SRS in line with agreements during the study phase.</w:t>
      </w:r>
    </w:p>
    <w:p w14:paraId="24B80FBA" w14:textId="77777777" w:rsidR="00A46CB7" w:rsidRDefault="00A46CB7" w:rsidP="00A46CB7">
      <w:pPr>
        <w:pStyle w:val="B2"/>
        <w:rPr>
          <w:lang w:eastAsia="ja-JP"/>
        </w:rPr>
      </w:pPr>
      <w:r>
        <w:rPr>
          <w:lang w:eastAsia="ja-JP"/>
        </w:rPr>
        <w:t>-</w:t>
      </w:r>
      <w:r>
        <w:rPr>
          <w:lang w:eastAsia="ja-JP"/>
        </w:rPr>
        <w:tab/>
        <w:t>For DL data channel, support of multiple PDSCH starting positions.</w:t>
      </w:r>
    </w:p>
    <w:p w14:paraId="4440230B" w14:textId="77777777" w:rsidR="00A46CB7" w:rsidRDefault="00A46CB7" w:rsidP="00A46CB7">
      <w:pPr>
        <w:pStyle w:val="B2"/>
        <w:rPr>
          <w:lang w:eastAsia="ja-JP"/>
        </w:rPr>
      </w:pPr>
      <w:r>
        <w:rPr>
          <w:lang w:eastAsia="ja-JP"/>
        </w:rPr>
        <w:t>-</w:t>
      </w:r>
      <w:r>
        <w:rPr>
          <w:lang w:eastAsia="ja-JP"/>
        </w:rPr>
        <w:tab/>
        <w:t xml:space="preserve">Mechanism to detect a gNB’s transmission burst in line with </w:t>
      </w:r>
      <w:bookmarkStart w:id="1" w:name="_Hlk532422148"/>
      <w:r>
        <w:rPr>
          <w:lang w:eastAsia="ja-JP"/>
        </w:rPr>
        <w:t>the TR 38.889, Section 7.2.1.2</w:t>
      </w:r>
      <w:bookmarkEnd w:id="1"/>
      <w:r>
        <w:rPr>
          <w:lang w:eastAsia="ja-JP"/>
        </w:rPr>
        <w:t xml:space="preserve"> related to UE power consumption.</w:t>
      </w:r>
    </w:p>
    <w:p w14:paraId="6B8D39FB" w14:textId="77777777" w:rsidR="00A46CB7" w:rsidRDefault="00A46CB7" w:rsidP="00A46CB7">
      <w:pPr>
        <w:pStyle w:val="B2"/>
        <w:rPr>
          <w:lang w:eastAsia="ja-JP"/>
        </w:rPr>
      </w:pPr>
      <w:r>
        <w:rPr>
          <w:lang w:eastAsia="ja-JP"/>
        </w:rPr>
        <w:t>-</w:t>
      </w:r>
      <w:r>
        <w:rPr>
          <w:lang w:eastAsia="ja-JP"/>
        </w:rPr>
        <w:tab/>
        <w:t xml:space="preserve">DL control in line with the agreements during the study phase (TR 38.889, Section 7.2.1.2) including extensions allowing dynamic change of the time domain instances in which the UE is expected to receive PDCCH, modifications enabling DRS transmissions without gaps in the time-domain, and indication of time domain COT structure; </w:t>
      </w:r>
    </w:p>
    <w:p w14:paraId="2C7525B9" w14:textId="6F62037C" w:rsidR="007B5818" w:rsidRPr="00E036CB" w:rsidRDefault="007B5818" w:rsidP="00A46CB7">
      <w:pPr>
        <w:pStyle w:val="B2"/>
        <w:ind w:left="284"/>
        <w:rPr>
          <w:lang w:eastAsia="ja-JP"/>
        </w:rPr>
      </w:pPr>
      <w:r w:rsidRPr="00746FB5">
        <w:rPr>
          <w:rFonts w:hint="eastAsia"/>
          <w:lang w:eastAsia="ja-JP"/>
        </w:rPr>
        <w:t>-</w:t>
      </w:r>
      <w:r w:rsidRPr="00746FB5">
        <w:rPr>
          <w:rFonts w:hint="eastAsia"/>
          <w:lang w:eastAsia="ja-JP"/>
        </w:rPr>
        <w:tab/>
      </w:r>
      <w:r w:rsidRPr="00E036CB">
        <w:rPr>
          <w:lang w:eastAsia="ja-JP"/>
        </w:rPr>
        <w:t>Physical layer procedure(s) including [RAN1, RAN2]</w:t>
      </w:r>
      <w:r w:rsidRPr="00E036CB">
        <w:rPr>
          <w:rFonts w:hint="eastAsia"/>
          <w:lang w:eastAsia="ja-JP"/>
        </w:rPr>
        <w:t>:</w:t>
      </w:r>
    </w:p>
    <w:p w14:paraId="2534FDC1" w14:textId="77777777" w:rsidR="007B5818" w:rsidRDefault="007B5818" w:rsidP="007B5818">
      <w:pPr>
        <w:pStyle w:val="B2"/>
      </w:pPr>
      <w:r w:rsidRPr="00E036CB">
        <w:rPr>
          <w:rFonts w:hint="eastAsia"/>
          <w:lang w:eastAsia="ja-JP"/>
        </w:rPr>
        <w:t>-</w:t>
      </w:r>
      <w:r w:rsidRPr="00E036CB">
        <w:rPr>
          <w:rFonts w:hint="eastAsia"/>
          <w:lang w:eastAsia="ja-JP"/>
        </w:rPr>
        <w:tab/>
      </w:r>
      <w:r>
        <w:rPr>
          <w:lang w:eastAsia="ja-JP"/>
        </w:rPr>
        <w:t xml:space="preserve">For LBE, channel access </w:t>
      </w:r>
      <w:r>
        <w:t>mechanism in line with agreements from the NR-U study item (TR 38.889, Section 7.2.1.3.1). Specification work to be performed by RAN1.</w:t>
      </w:r>
    </w:p>
    <w:p w14:paraId="7CF79CE4" w14:textId="77777777" w:rsidR="007B5818" w:rsidRDefault="007B5818" w:rsidP="007B5818">
      <w:pPr>
        <w:pStyle w:val="B2"/>
        <w:rPr>
          <w:lang w:eastAsia="ja-JP"/>
        </w:rPr>
      </w:pPr>
      <w:r>
        <w:rPr>
          <w:lang w:eastAsia="ja-JP"/>
        </w:rPr>
        <w:t>-</w:t>
      </w:r>
      <w:r>
        <w:rPr>
          <w:lang w:eastAsia="ja-JP"/>
        </w:rPr>
        <w:tab/>
      </w:r>
      <w:r w:rsidRPr="00104176">
        <w:rPr>
          <w:lang w:eastAsia="ja-JP"/>
        </w:rPr>
        <w:t>For FBE, channel access mechanism in line with agreements from the NR-U study item (TR 38.889, Section 7.2.1.3.1). FBE is intended for environments where the absence of Wi-Fi is guaranteed (e.g., by level of regulations, private premises policies, etc. Further, the targeted scenario is limited to a single NR-U network (i.e. single operator) in the operating band and geographic area.</w:t>
      </w:r>
      <w:r>
        <w:rPr>
          <w:lang w:eastAsia="ja-JP"/>
        </w:rPr>
        <w:t xml:space="preserve"> </w:t>
      </w:r>
      <w:r w:rsidRPr="00104176">
        <w:rPr>
          <w:lang w:eastAsia="ja-JP"/>
        </w:rPr>
        <w:t>Specification work to be performed by RAN1.</w:t>
      </w:r>
    </w:p>
    <w:p w14:paraId="424AD77B" w14:textId="77777777" w:rsidR="007B5818" w:rsidRDefault="007B5818" w:rsidP="007B5818">
      <w:pPr>
        <w:pStyle w:val="B2"/>
        <w:rPr>
          <w:lang w:eastAsia="ja-JP"/>
        </w:rPr>
      </w:pPr>
      <w:r>
        <w:rPr>
          <w:lang w:eastAsia="ja-JP"/>
        </w:rPr>
        <w:t xml:space="preserve">- </w:t>
      </w:r>
      <w:r>
        <w:rPr>
          <w:lang w:eastAsia="ja-JP"/>
        </w:rPr>
        <w:tab/>
        <w:t>Initial access: specify required NR modifications to increase the maximum number of candidate SS/PBCH block positions within the DRS transmission window; to handle reduced SS/PBCH block and RMSI transmission opportunities due to LBT failure; to determine frame timing and QCL assumptions from the detected SS/PBCH block; single SS/PBCH block numerology assumed per band for Pcells in unlicensed spectrum. (RAN1)</w:t>
      </w:r>
    </w:p>
    <w:p w14:paraId="4C395EE0" w14:textId="77777777" w:rsidR="007B5818" w:rsidRDefault="007B5818" w:rsidP="007B5818">
      <w:pPr>
        <w:pStyle w:val="B2"/>
        <w:rPr>
          <w:lang w:eastAsia="ja-JP"/>
        </w:rPr>
      </w:pPr>
      <w:r>
        <w:rPr>
          <w:lang w:eastAsia="ja-JP"/>
        </w:rPr>
        <w:t xml:space="preserve">- </w:t>
      </w:r>
      <w:r>
        <w:rPr>
          <w:lang w:eastAsia="ja-JP"/>
        </w:rPr>
        <w:tab/>
        <w:t>Random access: specify required NR modifications to enhance RACH procedure in line with the agreements during the study phase, including 4-step RACH modifications to handle reduced Msg 1/2/3/4 transmission opportunities due to LBT failure (RAN1/RAN2); LBT for 2-step RACH and application of PRACH and PUSCH format improvements for NR-U to 2-step RACH</w:t>
      </w:r>
      <w:r w:rsidRPr="00645A29">
        <w:rPr>
          <w:lang w:eastAsia="ja-JP"/>
        </w:rPr>
        <w:t>.</w:t>
      </w:r>
      <w:r>
        <w:rPr>
          <w:lang w:eastAsia="ja-JP"/>
        </w:rPr>
        <w:t xml:space="preserve"> (RAN1 </w:t>
      </w:r>
    </w:p>
    <w:p w14:paraId="4FF9A55E" w14:textId="77777777" w:rsidR="007B5818" w:rsidRDefault="007B5818" w:rsidP="007B5818">
      <w:pPr>
        <w:pStyle w:val="B2"/>
        <w:rPr>
          <w:lang w:eastAsia="ja-JP"/>
        </w:rPr>
      </w:pPr>
      <w:r>
        <w:rPr>
          <w:lang w:eastAsia="ja-JP"/>
        </w:rPr>
        <w:t>-</w:t>
      </w:r>
      <w:r>
        <w:rPr>
          <w:lang w:eastAsia="ja-JP"/>
        </w:rPr>
        <w:tab/>
        <w:t>Scheduling request: specify required NR modifications due to LBT failure</w:t>
      </w:r>
      <w:r w:rsidRPr="0074485C">
        <w:t xml:space="preserve"> </w:t>
      </w:r>
      <w:r w:rsidRPr="0074485C">
        <w:rPr>
          <w:lang w:eastAsia="ja-JP"/>
        </w:rPr>
        <w:t>in line with ag</w:t>
      </w:r>
      <w:r>
        <w:rPr>
          <w:lang w:eastAsia="ja-JP"/>
        </w:rPr>
        <w:t>reements during the study phase. (RAN1/RAN2)</w:t>
      </w:r>
    </w:p>
    <w:p w14:paraId="3749F9DD" w14:textId="77777777" w:rsidR="007B5818" w:rsidRDefault="007B5818" w:rsidP="007B5818">
      <w:pPr>
        <w:pStyle w:val="B2"/>
        <w:rPr>
          <w:lang w:eastAsia="ja-JP"/>
        </w:rPr>
      </w:pPr>
      <w:r>
        <w:rPr>
          <w:lang w:eastAsia="ja-JP"/>
        </w:rPr>
        <w:t xml:space="preserve">- </w:t>
      </w:r>
      <w:r>
        <w:rPr>
          <w:lang w:eastAsia="ja-JP"/>
        </w:rPr>
        <w:tab/>
        <w:t xml:space="preserve">RLM/RRM extensions for NR-U operation due to uncertain and reduced transmission opportunities for DL signals and channels due to LBT failure in line with agreements during the study phase (NR-U TR section 7.2.1.3.2), </w:t>
      </w:r>
      <w:r w:rsidRPr="00A47452">
        <w:rPr>
          <w:lang w:eastAsia="ja-JP"/>
        </w:rPr>
        <w:t xml:space="preserve">including configuring different </w:t>
      </w:r>
      <w:r w:rsidRPr="00A47452">
        <w:rPr>
          <w:lang w:eastAsia="x-none"/>
        </w:rPr>
        <w:t>DRS Measurement Time Configuration</w:t>
      </w:r>
      <w:r w:rsidRPr="00A47452">
        <w:rPr>
          <w:lang w:eastAsia="ja-JP"/>
        </w:rPr>
        <w:t xml:space="preserve"> (DMTCs) for RRM and RLM respectively</w:t>
      </w:r>
      <w:r w:rsidRPr="00A47452">
        <w:rPr>
          <w:rFonts w:eastAsia="Malgun Gothic" w:hint="eastAsia"/>
          <w:lang w:eastAsia="ko-KR"/>
        </w:rPr>
        <w:t>,</w:t>
      </w:r>
      <w:r w:rsidRPr="00A47452">
        <w:rPr>
          <w:rFonts w:eastAsia="Malgun Gothic"/>
          <w:lang w:eastAsia="ko-KR"/>
        </w:rPr>
        <w:t xml:space="preserve"> </w:t>
      </w:r>
      <w:r w:rsidRPr="00A47452">
        <w:rPr>
          <w:lang w:eastAsia="ja-JP"/>
        </w:rPr>
        <w:t>id</w:t>
      </w:r>
      <w:r>
        <w:rPr>
          <w:lang w:eastAsia="ja-JP"/>
        </w:rPr>
        <w:t>entifying the set of RLM-RSs to measure, which set(s) are used for in-sync, out-of-sync evaluations, potential definition of a metric to accurately identify unsuccessful detection of RLM-RS. Support RSSI reporting. Define a metric to measure channel occupancy or medium contention and its corresponding reporting. (RAN1/RAN2)</w:t>
      </w:r>
    </w:p>
    <w:p w14:paraId="2C0370A6" w14:textId="77777777" w:rsidR="007B5818" w:rsidRDefault="007B5818" w:rsidP="007B5818">
      <w:pPr>
        <w:pStyle w:val="B2"/>
        <w:rPr>
          <w:lang w:eastAsia="ja-JP"/>
        </w:rPr>
      </w:pPr>
      <w:r>
        <w:rPr>
          <w:lang w:eastAsia="ja-JP"/>
        </w:rPr>
        <w:t xml:space="preserve">- </w:t>
      </w:r>
      <w:r>
        <w:rPr>
          <w:lang w:eastAsia="ja-JP"/>
        </w:rPr>
        <w:tab/>
      </w:r>
      <w:bookmarkStart w:id="2" w:name="_Hlk532426838"/>
      <w:r>
        <w:rPr>
          <w:lang w:eastAsia="ja-JP"/>
        </w:rPr>
        <w:t xml:space="preserve">HARQ operation: NR HARQ feedback mechanisms are the baseline for NR-U operation with extensions in line with agreements during the study phase (NR-U TR section 7.2.1.3.3), including immediate transmission of HARQ A/N for the corresponding data in the same shared </w:t>
      </w:r>
      <w:r w:rsidRPr="00850B5E">
        <w:rPr>
          <w:lang w:eastAsia="ja-JP"/>
        </w:rPr>
        <w:t>COT as well as transmission of HARQ A/N in a</w:t>
      </w:r>
      <w:r>
        <w:rPr>
          <w:lang w:eastAsia="ja-JP"/>
        </w:rPr>
        <w:t xml:space="preserve"> subsequent </w:t>
      </w:r>
      <w:r w:rsidRPr="00850B5E">
        <w:rPr>
          <w:lang w:eastAsia="ja-JP"/>
        </w:rPr>
        <w:t>COT</w:t>
      </w:r>
      <w:r>
        <w:rPr>
          <w:lang w:eastAsia="ja-JP"/>
        </w:rPr>
        <w:t xml:space="preserve">. </w:t>
      </w:r>
      <w:r w:rsidRPr="00AF1A3E">
        <w:rPr>
          <w:lang w:eastAsia="ja-JP"/>
        </w:rPr>
        <w:t>Potentially support mechanisms to provide multiple and/or supplemental time and/or frequency domain transmission opportunities</w:t>
      </w:r>
      <w:r>
        <w:rPr>
          <w:lang w:eastAsia="ja-JP"/>
        </w:rPr>
        <w:t>. (RAN1)</w:t>
      </w:r>
      <w:bookmarkEnd w:id="2"/>
    </w:p>
    <w:p w14:paraId="1B055039" w14:textId="77777777" w:rsidR="007B5818" w:rsidRDefault="007B5818" w:rsidP="007B5818">
      <w:pPr>
        <w:pStyle w:val="B2"/>
        <w:rPr>
          <w:lang w:eastAsia="ja-JP"/>
        </w:rPr>
      </w:pPr>
      <w:r>
        <w:rPr>
          <w:lang w:eastAsia="ja-JP"/>
        </w:rPr>
        <w:t>-</w:t>
      </w:r>
      <w:r>
        <w:rPr>
          <w:lang w:eastAsia="ja-JP"/>
        </w:rPr>
        <w:tab/>
      </w:r>
      <w:r w:rsidRPr="00A41448">
        <w:rPr>
          <w:lang w:eastAsia="ja-JP"/>
        </w:rPr>
        <w:t xml:space="preserve">Scheduling multiple TTIs for PUSCH </w:t>
      </w:r>
      <w:r>
        <w:rPr>
          <w:lang w:eastAsia="ja-JP"/>
        </w:rPr>
        <w:t xml:space="preserve">in-line with agreements from the </w:t>
      </w:r>
      <w:r w:rsidRPr="00A41448">
        <w:rPr>
          <w:lang w:eastAsia="ja-JP"/>
        </w:rPr>
        <w:t xml:space="preserve">study </w:t>
      </w:r>
      <w:r>
        <w:rPr>
          <w:lang w:eastAsia="ja-JP"/>
        </w:rPr>
        <w:t xml:space="preserve">phase </w:t>
      </w:r>
      <w:r w:rsidRPr="00A41448">
        <w:rPr>
          <w:lang w:eastAsia="ja-JP"/>
        </w:rPr>
        <w:t>(TR 38.889, Section 7.2.1.3.3)</w:t>
      </w:r>
      <w:r>
        <w:rPr>
          <w:lang w:eastAsia="ja-JP"/>
        </w:rPr>
        <w:t>. (RAN1)</w:t>
      </w:r>
    </w:p>
    <w:p w14:paraId="35E34BDC" w14:textId="77777777" w:rsidR="007B5818" w:rsidRDefault="007B5818" w:rsidP="007B5818">
      <w:pPr>
        <w:pStyle w:val="B2"/>
        <w:rPr>
          <w:lang w:eastAsia="ja-JP"/>
        </w:rPr>
      </w:pPr>
      <w:r>
        <w:rPr>
          <w:lang w:eastAsia="ja-JP"/>
        </w:rPr>
        <w:t xml:space="preserve">- </w:t>
      </w:r>
      <w:r>
        <w:rPr>
          <w:lang w:eastAsia="ja-JP"/>
        </w:rPr>
        <w:tab/>
        <w:t>Configured Grant operation: NR Type-1 and Type-2 configured grant mechanisms are the baseline for NR-U operation with modifications in line with agreements during the study phase (NR-U TR section 7.2.1.3.4). (RAN1)</w:t>
      </w:r>
    </w:p>
    <w:p w14:paraId="6BE216C1" w14:textId="77777777" w:rsidR="007B5818" w:rsidRDefault="007B5818" w:rsidP="007B5818">
      <w:pPr>
        <w:pStyle w:val="B2"/>
        <w:rPr>
          <w:lang w:eastAsia="ja-JP"/>
        </w:rPr>
      </w:pPr>
      <w:r>
        <w:rPr>
          <w:lang w:eastAsia="ja-JP"/>
        </w:rPr>
        <w:t>-</w:t>
      </w:r>
      <w:r>
        <w:rPr>
          <w:lang w:eastAsia="ja-JP"/>
        </w:rPr>
        <w:tab/>
        <w:t xml:space="preserve">CSI: NR Rel-15 CSI feedback mechanism is the baseline for NR-U operation. </w:t>
      </w:r>
      <w:r w:rsidRPr="00A47452">
        <w:rPr>
          <w:lang w:eastAsia="ja-JP"/>
        </w:rPr>
        <w:t>Enhancements can be considered in line with agreements from the NR-U study item (e.g., TR 38.889, Section 7.2.1.3.1).</w:t>
      </w:r>
      <w:r>
        <w:rPr>
          <w:lang w:eastAsia="ja-JP"/>
        </w:rPr>
        <w:t xml:space="preserve"> (RAN1)</w:t>
      </w:r>
    </w:p>
    <w:p w14:paraId="5B8FD02A" w14:textId="77777777" w:rsidR="007B5818" w:rsidRPr="00C66CCD" w:rsidRDefault="007B5818" w:rsidP="007B5818">
      <w:pPr>
        <w:pStyle w:val="B2"/>
        <w:rPr>
          <w:strike/>
          <w:lang w:eastAsia="ja-JP"/>
        </w:rPr>
      </w:pPr>
      <w:r>
        <w:rPr>
          <w:lang w:eastAsia="ja-JP"/>
        </w:rPr>
        <w:t xml:space="preserve">- </w:t>
      </w:r>
      <w:r>
        <w:rPr>
          <w:lang w:eastAsia="ja-JP"/>
        </w:rPr>
        <w:tab/>
        <w:t xml:space="preserve">Data </w:t>
      </w:r>
      <w:r>
        <w:t>multiplexing aspects (for both UL and DL) considering LBT and channel access priorities. (RAN1/RAN2)</w:t>
      </w:r>
    </w:p>
    <w:p w14:paraId="3731C462" w14:textId="77777777" w:rsidR="007B5818" w:rsidRPr="00AD7717" w:rsidRDefault="007B5818" w:rsidP="00AD7717">
      <w:pPr>
        <w:rPr>
          <w:lang w:eastAsia="ja-JP"/>
        </w:rPr>
      </w:pPr>
    </w:p>
    <w:p w14:paraId="0B47B760"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59529432" w14:textId="795CACF2" w:rsidR="00701410" w:rsidRDefault="00701410" w:rsidP="00701410">
      <w:pPr>
        <w:pStyle w:val="Heading4"/>
        <w:rPr>
          <w:lang w:eastAsia="ja-JP"/>
        </w:rPr>
      </w:pPr>
      <w:r>
        <w:rPr>
          <w:lang w:eastAsia="ja-JP"/>
        </w:rPr>
        <w:t>2.2.1</w:t>
      </w:r>
      <w:r>
        <w:rPr>
          <w:lang w:eastAsia="ja-JP"/>
        </w:rPr>
        <w:tab/>
        <w:t>Agreements</w:t>
      </w:r>
    </w:p>
    <w:p w14:paraId="4CB35A63" w14:textId="15CF6322" w:rsidR="00D32953" w:rsidRDefault="00D32953" w:rsidP="00D32953">
      <w:pPr>
        <w:rPr>
          <w:b/>
          <w:u w:val="single"/>
          <w:lang w:eastAsia="ja-JP"/>
        </w:rPr>
      </w:pPr>
      <w:r w:rsidRPr="007B5818">
        <w:rPr>
          <w:b/>
          <w:u w:val="single"/>
          <w:lang w:eastAsia="ja-JP"/>
        </w:rPr>
        <w:t>Agreements in RAN</w:t>
      </w:r>
      <w:r>
        <w:rPr>
          <w:b/>
          <w:u w:val="single"/>
          <w:lang w:eastAsia="ja-JP"/>
        </w:rPr>
        <w:t>2</w:t>
      </w:r>
      <w:r w:rsidRPr="007B5818">
        <w:rPr>
          <w:b/>
          <w:u w:val="single"/>
          <w:lang w:eastAsia="ja-JP"/>
        </w:rPr>
        <w:t xml:space="preserve"> </w:t>
      </w:r>
      <w:r>
        <w:rPr>
          <w:b/>
          <w:u w:val="single"/>
          <w:lang w:eastAsia="ja-JP"/>
        </w:rPr>
        <w:t>#10</w:t>
      </w:r>
      <w:r w:rsidR="00EE556E">
        <w:rPr>
          <w:b/>
          <w:u w:val="single"/>
          <w:lang w:eastAsia="ja-JP"/>
        </w:rPr>
        <w:t>7</w:t>
      </w:r>
    </w:p>
    <w:tbl>
      <w:tblPr>
        <w:tblW w:w="0" w:type="auto"/>
        <w:tblLook w:val="04A0" w:firstRow="1" w:lastRow="0" w:firstColumn="1" w:lastColumn="0" w:noHBand="0" w:noVBand="1"/>
      </w:tblPr>
      <w:tblGrid>
        <w:gridCol w:w="9855"/>
      </w:tblGrid>
      <w:tr w:rsidR="00EE556E" w14:paraId="5118CEAA" w14:textId="77777777" w:rsidTr="00EE556E">
        <w:tc>
          <w:tcPr>
            <w:tcW w:w="9855" w:type="dxa"/>
            <w:shd w:val="clear" w:color="auto" w:fill="auto"/>
          </w:tcPr>
          <w:p w14:paraId="2DA87114" w14:textId="77777777" w:rsidR="00EE556E" w:rsidRDefault="00EE556E" w:rsidP="00D828E7">
            <w:pPr>
              <w:pStyle w:val="Agreement"/>
              <w:tabs>
                <w:tab w:val="clear" w:pos="927"/>
              </w:tabs>
              <w:ind w:left="810" w:hanging="450"/>
            </w:pPr>
            <w:r>
              <w:t xml:space="preserve">L2 LBT failure mechanism take into account any LBT failure regardless UL transmission type. </w:t>
            </w:r>
          </w:p>
          <w:p w14:paraId="3206CBA8" w14:textId="77777777" w:rsidR="00EE556E" w:rsidRDefault="00EE556E" w:rsidP="00D828E7">
            <w:pPr>
              <w:pStyle w:val="Agreement"/>
              <w:tabs>
                <w:tab w:val="clear" w:pos="927"/>
              </w:tabs>
              <w:ind w:left="810" w:hanging="450"/>
            </w:pPr>
            <w:r>
              <w:t>The UL LBT failure mechanism will have the same recovery mechanism for all failures regardless UL transmission type</w:t>
            </w:r>
          </w:p>
          <w:p w14:paraId="49BFB922" w14:textId="77777777" w:rsidR="00EE556E" w:rsidRDefault="00EE556E" w:rsidP="00D828E7">
            <w:pPr>
              <w:pStyle w:val="Agreement"/>
              <w:tabs>
                <w:tab w:val="clear" w:pos="927"/>
              </w:tabs>
              <w:ind w:left="810" w:hanging="450"/>
            </w:pPr>
            <w:r>
              <w:t>UL LBT failures are detected per BWP</w:t>
            </w:r>
          </w:p>
          <w:p w14:paraId="5B2E23AB" w14:textId="77777777" w:rsidR="00EE556E" w:rsidRDefault="00EE556E" w:rsidP="00D828E7">
            <w:pPr>
              <w:pStyle w:val="Agreement"/>
              <w:tabs>
                <w:tab w:val="clear" w:pos="927"/>
              </w:tabs>
              <w:ind w:left="810" w:hanging="450"/>
            </w:pPr>
            <w:r>
              <w:t>The UE will report the occurrence of consistent UL LBT failures on PSCell and SCells. The assumption is to reuse SCell failure reporting for BF</w:t>
            </w:r>
          </w:p>
          <w:p w14:paraId="141B3A8E" w14:textId="77777777" w:rsidR="00EE556E" w:rsidRPr="002B6F60" w:rsidRDefault="00EE556E" w:rsidP="00D828E7">
            <w:pPr>
              <w:pStyle w:val="Doc-text2"/>
              <w:tabs>
                <w:tab w:val="clear" w:pos="1622"/>
              </w:tabs>
              <w:ind w:left="810" w:hanging="450"/>
            </w:pPr>
          </w:p>
          <w:p w14:paraId="73A20E7C" w14:textId="77777777" w:rsidR="00EE556E" w:rsidRPr="00B476B4" w:rsidRDefault="00EE556E" w:rsidP="00D828E7">
            <w:pPr>
              <w:pStyle w:val="Doc-text2"/>
              <w:tabs>
                <w:tab w:val="clear" w:pos="1622"/>
              </w:tabs>
              <w:ind w:left="810" w:hanging="450"/>
              <w:rPr>
                <w:b/>
              </w:rPr>
            </w:pPr>
            <w:r w:rsidRPr="00B476B4">
              <w:rPr>
                <w:b/>
              </w:rPr>
              <w:t xml:space="preserve">Baseline Mechanism, further enhancements not precluded: </w:t>
            </w:r>
          </w:p>
          <w:p w14:paraId="2B128E07" w14:textId="77777777" w:rsidR="00EE556E" w:rsidRDefault="00EE556E" w:rsidP="00D828E7">
            <w:pPr>
              <w:pStyle w:val="Agreement"/>
              <w:tabs>
                <w:tab w:val="clear" w:pos="927"/>
              </w:tabs>
              <w:ind w:left="810" w:hanging="450"/>
            </w:pPr>
            <w:r>
              <w:t xml:space="preserve">A “threshold” for the maximum number of LBT failures which triggers the “consistent” LBT failure event will be used. </w:t>
            </w:r>
          </w:p>
          <w:p w14:paraId="01DF7A70" w14:textId="77777777" w:rsidR="00EE556E" w:rsidRDefault="00EE556E" w:rsidP="00D828E7">
            <w:pPr>
              <w:pStyle w:val="Agreement"/>
              <w:tabs>
                <w:tab w:val="clear" w:pos="927"/>
              </w:tabs>
              <w:ind w:left="810" w:hanging="450"/>
            </w:pPr>
            <w:r>
              <w:t xml:space="preserve">Both a timer and a counter are introduced, the counter is </w:t>
            </w:r>
            <w:r w:rsidRPr="001F0C60">
              <w:t xml:space="preserve">reset when timer expires and incremented when </w:t>
            </w:r>
            <w:r>
              <w:t xml:space="preserve">UL </w:t>
            </w:r>
            <w:r w:rsidRPr="001F0C60">
              <w:t>LBT failure happens</w:t>
            </w:r>
          </w:p>
          <w:p w14:paraId="7568D0A2" w14:textId="77777777" w:rsidR="00EE556E" w:rsidRDefault="00EE556E" w:rsidP="00D828E7">
            <w:pPr>
              <w:pStyle w:val="Agreement"/>
              <w:tabs>
                <w:tab w:val="clear" w:pos="927"/>
              </w:tabs>
              <w:ind w:left="810" w:hanging="450"/>
            </w:pPr>
            <w:r>
              <w:t>The timer is started/restarted when</w:t>
            </w:r>
            <w:r w:rsidRPr="006A7A56">
              <w:t xml:space="preserve"> </w:t>
            </w:r>
            <w:r>
              <w:t>UL LBT failure</w:t>
            </w:r>
            <w:r w:rsidRPr="006A7A56">
              <w:t xml:space="preserve"> occur</w:t>
            </w:r>
            <w:r>
              <w:t xml:space="preserve">. </w:t>
            </w:r>
          </w:p>
        </w:tc>
      </w:tr>
    </w:tbl>
    <w:p w14:paraId="3FBD2B3F" w14:textId="77777777" w:rsidR="00EE556E" w:rsidRPr="00131914" w:rsidRDefault="00EE556E" w:rsidP="00EE556E">
      <w:pPr>
        <w:rPr>
          <w:lang w:eastAsia="ja-JP"/>
        </w:rPr>
      </w:pPr>
    </w:p>
    <w:tbl>
      <w:tblPr>
        <w:tblW w:w="0" w:type="auto"/>
        <w:tblLook w:val="04A0" w:firstRow="1" w:lastRow="0" w:firstColumn="1" w:lastColumn="0" w:noHBand="0" w:noVBand="1"/>
      </w:tblPr>
      <w:tblGrid>
        <w:gridCol w:w="9855"/>
      </w:tblGrid>
      <w:tr w:rsidR="00EE556E" w:rsidRPr="00B476B4" w14:paraId="4ABB1E72" w14:textId="77777777" w:rsidTr="00EE556E">
        <w:tc>
          <w:tcPr>
            <w:tcW w:w="9855" w:type="dxa"/>
            <w:shd w:val="clear" w:color="auto" w:fill="auto"/>
          </w:tcPr>
          <w:p w14:paraId="5730E168" w14:textId="77777777" w:rsidR="00EE556E" w:rsidRDefault="00EE556E" w:rsidP="00D828E7">
            <w:pPr>
              <w:pStyle w:val="Agreement"/>
              <w:tabs>
                <w:tab w:val="clear" w:pos="927"/>
                <w:tab w:val="num" w:pos="810"/>
              </w:tabs>
              <w:ind w:left="810"/>
              <w:rPr>
                <w:lang w:eastAsia="ko-KR"/>
              </w:rPr>
            </w:pPr>
            <w:r>
              <w:rPr>
                <w:lang w:eastAsia="ko-KR"/>
              </w:rPr>
              <w:t>T</w:t>
            </w:r>
            <w:r w:rsidRPr="00B476B4">
              <w:rPr>
                <w:color w:val="000000"/>
                <w:lang w:eastAsia="ko-KR"/>
              </w:rPr>
              <w:t xml:space="preserve">he </w:t>
            </w:r>
            <w:r w:rsidRPr="00434F35">
              <w:rPr>
                <w:rFonts w:hint="eastAsia"/>
                <w:lang w:eastAsia="ko-KR"/>
              </w:rPr>
              <w:t>CG</w:t>
            </w:r>
            <w:r w:rsidRPr="00434F35">
              <w:rPr>
                <w:lang w:eastAsia="ko-KR"/>
              </w:rPr>
              <w:t xml:space="preserve"> retransmission timer </w:t>
            </w:r>
            <w:r>
              <w:rPr>
                <w:lang w:eastAsia="ko-KR"/>
              </w:rPr>
              <w:t xml:space="preserve">value </w:t>
            </w:r>
            <w:r w:rsidRPr="00434F35">
              <w:rPr>
                <w:lang w:eastAsia="ko-KR"/>
              </w:rPr>
              <w:t xml:space="preserve">is configured per configured grant configuration (i.e., </w:t>
            </w:r>
            <w:r w:rsidRPr="00B476B4">
              <w:rPr>
                <w:i/>
                <w:lang w:eastAsia="ko-KR"/>
              </w:rPr>
              <w:t>ConfiguredGrantConfig</w:t>
            </w:r>
            <w:r w:rsidRPr="00434F35">
              <w:rPr>
                <w:lang w:eastAsia="ko-KR"/>
              </w:rPr>
              <w:t xml:space="preserve">) and </w:t>
            </w:r>
            <w:r>
              <w:rPr>
                <w:lang w:eastAsia="ko-KR"/>
              </w:rPr>
              <w:t xml:space="preserve">the CG retransmission timer is </w:t>
            </w:r>
            <w:r w:rsidRPr="00434F35">
              <w:rPr>
                <w:lang w:eastAsia="ko-KR"/>
              </w:rPr>
              <w:t>maintained per HARQ process.</w:t>
            </w:r>
          </w:p>
          <w:p w14:paraId="0944449A" w14:textId="77777777" w:rsidR="00EE556E" w:rsidRDefault="00EE556E" w:rsidP="00D828E7">
            <w:pPr>
              <w:pStyle w:val="Agreement"/>
              <w:tabs>
                <w:tab w:val="clear" w:pos="927"/>
                <w:tab w:val="num" w:pos="810"/>
              </w:tabs>
              <w:ind w:left="810"/>
            </w:pPr>
            <w:r>
              <w:t>Autonomous r</w:t>
            </w:r>
            <w:r w:rsidRPr="00811924">
              <w:t xml:space="preserve">etransmission </w:t>
            </w:r>
            <w:r>
              <w:t>on CG resource is</w:t>
            </w:r>
            <w:r w:rsidRPr="00811924">
              <w:t xml:space="preserve"> pro</w:t>
            </w:r>
            <w:r>
              <w:t>hibited for a</w:t>
            </w:r>
            <w:r w:rsidRPr="00811924">
              <w:t xml:space="preserve"> HARQ process while the CG retransmission timer</w:t>
            </w:r>
            <w:r>
              <w:t xml:space="preserve"> for the HARQ process</w:t>
            </w:r>
            <w:r w:rsidRPr="00811924">
              <w:t xml:space="preserve"> is running</w:t>
            </w:r>
            <w:r>
              <w:t>.</w:t>
            </w:r>
          </w:p>
          <w:p w14:paraId="1B08780D" w14:textId="77777777" w:rsidR="00EE556E" w:rsidRDefault="00EE556E" w:rsidP="00D828E7">
            <w:pPr>
              <w:pStyle w:val="Agreement"/>
              <w:tabs>
                <w:tab w:val="clear" w:pos="927"/>
                <w:tab w:val="num" w:pos="810"/>
              </w:tabs>
              <w:ind w:left="810"/>
            </w:pPr>
            <w:r w:rsidRPr="00434F35">
              <w:t>Both CG timer and CG retr</w:t>
            </w:r>
            <w:r>
              <w:t>ansmission timer are used</w:t>
            </w:r>
            <w:r w:rsidRPr="00434F35">
              <w:t xml:space="preserve"> at the same time for a HARQ process</w:t>
            </w:r>
            <w:r w:rsidRPr="0069282A">
              <w:t>.</w:t>
            </w:r>
          </w:p>
          <w:p w14:paraId="2EF255BA" w14:textId="77777777" w:rsidR="00EE556E" w:rsidRDefault="00EE556E" w:rsidP="00D828E7">
            <w:pPr>
              <w:pStyle w:val="Agreement"/>
              <w:numPr>
                <w:ilvl w:val="0"/>
                <w:numId w:val="0"/>
              </w:numPr>
              <w:tabs>
                <w:tab w:val="num" w:pos="810"/>
              </w:tabs>
              <w:ind w:left="810" w:hanging="360"/>
            </w:pPr>
          </w:p>
          <w:p w14:paraId="21CF9398" w14:textId="77777777" w:rsidR="00EE556E" w:rsidRDefault="00EE556E" w:rsidP="00D828E7">
            <w:pPr>
              <w:pStyle w:val="Agreement"/>
              <w:tabs>
                <w:tab w:val="clear" w:pos="927"/>
                <w:tab w:val="num" w:pos="810"/>
              </w:tabs>
              <w:ind w:left="810"/>
            </w:pPr>
            <w:r w:rsidRPr="00802ED6">
              <w:t xml:space="preserve">The value of </w:t>
            </w:r>
            <w:r>
              <w:t xml:space="preserve">the </w:t>
            </w:r>
            <w:r w:rsidRPr="00802ED6">
              <w:t>CG re</w:t>
            </w:r>
            <w:r w:rsidRPr="00BC6D15">
              <w:t xml:space="preserve">transmission timer is shorter than </w:t>
            </w:r>
            <w:r>
              <w:t xml:space="preserve">the value of </w:t>
            </w:r>
            <w:r w:rsidRPr="00BC6D15">
              <w:t>the CG timer</w:t>
            </w:r>
            <w:r>
              <w:t>.</w:t>
            </w:r>
          </w:p>
          <w:p w14:paraId="335DEB96" w14:textId="77777777" w:rsidR="00EE556E" w:rsidRPr="003B14EE" w:rsidRDefault="00EE556E" w:rsidP="00D828E7">
            <w:pPr>
              <w:pStyle w:val="Agreement"/>
              <w:tabs>
                <w:tab w:val="clear" w:pos="927"/>
                <w:tab w:val="num" w:pos="810"/>
              </w:tabs>
              <w:ind w:left="810"/>
            </w:pPr>
            <w:r w:rsidRPr="00802ED6">
              <w:t>T</w:t>
            </w:r>
            <w:r>
              <w:t xml:space="preserve">he CG timer is not </w:t>
            </w:r>
            <w:r w:rsidRPr="00ED4726">
              <w:t>restarte</w:t>
            </w:r>
            <w:r w:rsidRPr="00EF4EAF">
              <w:t>d</w:t>
            </w:r>
            <w:r>
              <w:t xml:space="preserve"> at autonomous retransmission on CG resource after the CG retransmission timer expiry.</w:t>
            </w:r>
          </w:p>
          <w:p w14:paraId="3523AA44" w14:textId="77777777" w:rsidR="00EE556E" w:rsidRDefault="00EE556E" w:rsidP="00D828E7">
            <w:pPr>
              <w:pStyle w:val="Agreement"/>
              <w:tabs>
                <w:tab w:val="clear" w:pos="927"/>
                <w:tab w:val="num" w:pos="810"/>
              </w:tabs>
              <w:ind w:left="810"/>
            </w:pPr>
            <w:r w:rsidRPr="00802ED6">
              <w:t xml:space="preserve">The </w:t>
            </w:r>
            <w:r>
              <w:t>UE</w:t>
            </w:r>
            <w:r w:rsidRPr="00811924">
              <w:t xml:space="preserve"> </w:t>
            </w:r>
            <w:r>
              <w:t xml:space="preserve">does not stop the CG timer upon NACK feedback reception, and </w:t>
            </w:r>
            <w:r w:rsidRPr="00811924">
              <w:t>stops the CG timer upon ACK</w:t>
            </w:r>
            <w:r>
              <w:t xml:space="preserve"> feedback</w:t>
            </w:r>
            <w:r w:rsidRPr="00811924">
              <w:t xml:space="preserve"> </w:t>
            </w:r>
            <w:r>
              <w:t xml:space="preserve">reception. </w:t>
            </w:r>
          </w:p>
          <w:p w14:paraId="3447C533" w14:textId="77777777" w:rsidR="00EE556E" w:rsidRDefault="00EE556E" w:rsidP="00D828E7">
            <w:pPr>
              <w:pStyle w:val="Agreement"/>
              <w:tabs>
                <w:tab w:val="clear" w:pos="927"/>
                <w:tab w:val="num" w:pos="810"/>
              </w:tabs>
              <w:ind w:left="810"/>
              <w:rPr>
                <w:lang w:eastAsia="ko-KR"/>
              </w:rPr>
            </w:pPr>
            <w:r>
              <w:t>On LBT failure at TX on CG,</w:t>
            </w:r>
            <w:r w:rsidRPr="00630239">
              <w:rPr>
                <w:lang w:eastAsia="ko-KR"/>
              </w:rPr>
              <w:t xml:space="preserve"> </w:t>
            </w:r>
            <w:r>
              <w:rPr>
                <w:lang w:eastAsia="ko-KR"/>
              </w:rPr>
              <w:t>t</w:t>
            </w:r>
            <w:r w:rsidRPr="00630239">
              <w:rPr>
                <w:lang w:eastAsia="ko-KR"/>
              </w:rPr>
              <w:t xml:space="preserve">he UE transmits the pending TB using </w:t>
            </w:r>
            <w:r>
              <w:rPr>
                <w:lang w:eastAsia="ko-KR"/>
              </w:rPr>
              <w:t>same</w:t>
            </w:r>
            <w:r w:rsidRPr="00630239">
              <w:rPr>
                <w:lang w:eastAsia="ko-KR"/>
              </w:rPr>
              <w:t xml:space="preserve"> HARQ process</w:t>
            </w:r>
            <w:r>
              <w:rPr>
                <w:lang w:eastAsia="ko-KR"/>
              </w:rPr>
              <w:t>, in a CG resource.</w:t>
            </w:r>
          </w:p>
          <w:p w14:paraId="40650ED8" w14:textId="77777777" w:rsidR="00EE556E" w:rsidRPr="00641323" w:rsidRDefault="00EE556E" w:rsidP="00D828E7">
            <w:pPr>
              <w:pStyle w:val="Agreement"/>
              <w:tabs>
                <w:tab w:val="clear" w:pos="927"/>
                <w:tab w:val="num" w:pos="810"/>
              </w:tabs>
              <w:ind w:left="810"/>
              <w:rPr>
                <w:lang w:eastAsia="ko-KR"/>
              </w:rPr>
            </w:pPr>
            <w:r w:rsidRPr="00936AD6">
              <w:rPr>
                <w:lang w:eastAsia="ko-KR"/>
              </w:rPr>
              <w:t>CS-RNTI is used for scheduled retransmission, and C-RNTI is used for new transmission, similar to NR CG</w:t>
            </w:r>
            <w:r w:rsidRPr="00486FAB">
              <w:rPr>
                <w:lang w:eastAsia="ko-KR"/>
              </w:rPr>
              <w:t>.</w:t>
            </w:r>
            <w:r w:rsidRPr="0014397F">
              <w:rPr>
                <w:lang w:eastAsia="ko-KR"/>
              </w:rPr>
              <w:t xml:space="preserve"> </w:t>
            </w:r>
            <w:r>
              <w:rPr>
                <w:lang w:eastAsia="ko-KR"/>
              </w:rPr>
              <w:t>To be confirmed by RAN1.</w:t>
            </w:r>
          </w:p>
          <w:p w14:paraId="7FF73BB9" w14:textId="77777777" w:rsidR="00EE556E" w:rsidRPr="0010784D" w:rsidRDefault="00EE556E" w:rsidP="00D828E7">
            <w:pPr>
              <w:pStyle w:val="Agreement"/>
              <w:tabs>
                <w:tab w:val="clear" w:pos="927"/>
                <w:tab w:val="num" w:pos="810"/>
              </w:tabs>
              <w:ind w:left="810"/>
            </w:pPr>
            <w:r>
              <w:t>Collisions DG CG is FFS</w:t>
            </w:r>
          </w:p>
        </w:tc>
      </w:tr>
    </w:tbl>
    <w:p w14:paraId="078BC72C" w14:textId="77777777" w:rsidR="00EE556E" w:rsidRDefault="00EE556E" w:rsidP="00EE556E">
      <w:pPr>
        <w:rPr>
          <w:b/>
          <w:noProof/>
        </w:rPr>
      </w:pPr>
    </w:p>
    <w:tbl>
      <w:tblPr>
        <w:tblW w:w="0" w:type="auto"/>
        <w:tblLook w:val="04A0" w:firstRow="1" w:lastRow="0" w:firstColumn="1" w:lastColumn="0" w:noHBand="0" w:noVBand="1"/>
      </w:tblPr>
      <w:tblGrid>
        <w:gridCol w:w="9855"/>
      </w:tblGrid>
      <w:tr w:rsidR="00EE556E" w:rsidRPr="00B476B4" w14:paraId="1F0B47C0" w14:textId="77777777" w:rsidTr="00EE556E">
        <w:tc>
          <w:tcPr>
            <w:tcW w:w="9855" w:type="dxa"/>
            <w:shd w:val="clear" w:color="auto" w:fill="auto"/>
          </w:tcPr>
          <w:p w14:paraId="1864889A" w14:textId="77777777" w:rsidR="00EE556E" w:rsidRDefault="00EE556E" w:rsidP="00EE556E">
            <w:pPr>
              <w:pStyle w:val="Agreement"/>
              <w:tabs>
                <w:tab w:val="clear" w:pos="927"/>
              </w:tabs>
              <w:ind w:left="793" w:hanging="343"/>
            </w:pPr>
            <w:r>
              <w:t xml:space="preserve">Will support extension of RAR window without modifying RA-RNTI. </w:t>
            </w:r>
          </w:p>
          <w:p w14:paraId="63D93676" w14:textId="77777777" w:rsidR="00EE556E" w:rsidRPr="00B24FCA" w:rsidRDefault="00EE556E" w:rsidP="00EE556E">
            <w:pPr>
              <w:pStyle w:val="Agreement"/>
              <w:tabs>
                <w:tab w:val="clear" w:pos="927"/>
              </w:tabs>
              <w:ind w:left="793" w:hanging="343"/>
            </w:pPr>
            <w:r>
              <w:t>Include LSBs of SFN in MSG2</w:t>
            </w:r>
          </w:p>
        </w:tc>
      </w:tr>
    </w:tbl>
    <w:p w14:paraId="0ECC6665" w14:textId="77777777" w:rsidR="00EE556E" w:rsidRDefault="00EE556E" w:rsidP="00EE556E">
      <w:pPr>
        <w:rPr>
          <w:b/>
          <w:noProof/>
        </w:rPr>
      </w:pPr>
    </w:p>
    <w:tbl>
      <w:tblPr>
        <w:tblW w:w="0" w:type="auto"/>
        <w:tblLook w:val="04A0" w:firstRow="1" w:lastRow="0" w:firstColumn="1" w:lastColumn="0" w:noHBand="0" w:noVBand="1"/>
      </w:tblPr>
      <w:tblGrid>
        <w:gridCol w:w="9855"/>
      </w:tblGrid>
      <w:tr w:rsidR="00EE556E" w:rsidRPr="00B476B4" w14:paraId="7C4D1857" w14:textId="77777777" w:rsidTr="00EE556E">
        <w:tc>
          <w:tcPr>
            <w:tcW w:w="9855" w:type="dxa"/>
            <w:shd w:val="clear" w:color="auto" w:fill="auto"/>
          </w:tcPr>
          <w:p w14:paraId="5280FBC5" w14:textId="77777777" w:rsidR="00EE556E" w:rsidRPr="00B476B4" w:rsidRDefault="00EE556E" w:rsidP="00D828E7">
            <w:pPr>
              <w:pStyle w:val="Agreement"/>
              <w:tabs>
                <w:tab w:val="clear" w:pos="927"/>
              </w:tabs>
              <w:ind w:left="810" w:hanging="359"/>
              <w:rPr>
                <w:lang w:val="en-US" w:eastAsia="ko-KR"/>
              </w:rPr>
            </w:pPr>
            <w:r w:rsidRPr="00834C74">
              <w:t xml:space="preserve">PO </w:t>
            </w:r>
            <w:r>
              <w:t xml:space="preserve">consists of </w:t>
            </w:r>
            <w:r w:rsidRPr="002E599E">
              <w:t>‘S</w:t>
            </w:r>
            <w:r>
              <w:t xml:space="preserve"> </w:t>
            </w:r>
            <w:r w:rsidRPr="002E599E">
              <w:rPr>
                <w:lang w:eastAsia="ko-KR"/>
              </w:rPr>
              <w:t>×</w:t>
            </w:r>
            <w:r>
              <w:rPr>
                <w:lang w:eastAsia="ko-KR"/>
              </w:rPr>
              <w:t xml:space="preserve"> </w:t>
            </w:r>
            <w:r w:rsidRPr="002E599E">
              <w:t>X’</w:t>
            </w:r>
            <w:r w:rsidRPr="00834C74">
              <w:t xml:space="preserve"> </w:t>
            </w:r>
            <w:r w:rsidRPr="00B476B4">
              <w:rPr>
                <w:lang w:val="en-US"/>
              </w:rPr>
              <w:t>PDCCH monitoring occasion</w:t>
            </w:r>
            <w:r w:rsidRPr="00B476B4">
              <w:rPr>
                <w:rFonts w:hint="eastAsia"/>
                <w:lang w:val="en-US" w:eastAsia="ko-KR"/>
              </w:rPr>
              <w:t>s</w:t>
            </w:r>
            <w:r w:rsidRPr="00B476B4">
              <w:rPr>
                <w:lang w:val="en-US" w:eastAsia="ko-KR"/>
              </w:rPr>
              <w:t xml:space="preserve"> for paging, where </w:t>
            </w:r>
            <w:r w:rsidRPr="00834C74">
              <w:rPr>
                <w:rFonts w:hint="eastAsia"/>
                <w:lang w:eastAsia="ko-KR"/>
              </w:rPr>
              <w:t>'S'</w:t>
            </w:r>
            <w:r w:rsidRPr="00834C74">
              <w:t xml:space="preserve"> is the number of actual transmitted SSBs</w:t>
            </w:r>
            <w:r w:rsidRPr="00B476B4">
              <w:rPr>
                <w:lang w:val="en-US" w:eastAsia="ko-KR"/>
              </w:rPr>
              <w:t xml:space="preserve"> and X is the number of PDCCH monitoring occasions per SSB. </w:t>
            </w:r>
          </w:p>
          <w:p w14:paraId="39478E8E" w14:textId="77777777" w:rsidR="00EE556E" w:rsidRPr="00FF2664" w:rsidRDefault="00EE556E" w:rsidP="00D828E7">
            <w:pPr>
              <w:pStyle w:val="Agreement"/>
              <w:tabs>
                <w:tab w:val="clear" w:pos="927"/>
              </w:tabs>
              <w:ind w:left="810" w:hanging="359"/>
            </w:pPr>
            <w:r w:rsidRPr="00B476B4">
              <w:rPr>
                <w:lang w:val="en-US" w:eastAsia="ko-KR"/>
              </w:rPr>
              <w:t xml:space="preserve">Parameter 'X' is signaled in paging configuration (i.e. </w:t>
            </w:r>
            <w:r w:rsidRPr="00B476B4">
              <w:rPr>
                <w:i/>
              </w:rPr>
              <w:t>pcch-Config)</w:t>
            </w:r>
            <w:r w:rsidRPr="00C9101E">
              <w:t>.</w:t>
            </w:r>
            <w:r>
              <w:t xml:space="preserve"> Parameter Name FFS</w:t>
            </w:r>
          </w:p>
          <w:p w14:paraId="0934BD33" w14:textId="77777777" w:rsidR="00EE556E" w:rsidRDefault="00EE556E" w:rsidP="00D828E7">
            <w:pPr>
              <w:pStyle w:val="Agreement"/>
              <w:tabs>
                <w:tab w:val="clear" w:pos="927"/>
              </w:tabs>
              <w:ind w:left="810" w:hanging="359"/>
            </w:pPr>
            <w:r>
              <w:t>TP is endorsed as baseline</w:t>
            </w:r>
          </w:p>
          <w:p w14:paraId="474AF850" w14:textId="77777777" w:rsidR="00EE556E" w:rsidRDefault="00EE556E" w:rsidP="00D828E7">
            <w:pPr>
              <w:pStyle w:val="Agreement"/>
              <w:tabs>
                <w:tab w:val="clear" w:pos="927"/>
              </w:tabs>
              <w:ind w:left="810" w:hanging="359"/>
            </w:pPr>
            <w:r w:rsidRPr="009443BB">
              <w:t>Text for LS to R1: RAN2 has agree to extend PDCCH monitoring at paging. &lt;ref agreement text&gt; RAN2 think that UE may stop monitoring the additional PDCCH monitoring occasions at paging occasions (PO) if it detects that gNB had access to the channel at the PO and the detection is reliable. RAN2 has agreed to use transmission addressed to P-RNTI for this purpose. RAN2 wonders</w:t>
            </w:r>
            <w:r>
              <w:t xml:space="preserve"> whether there are other DL signals that can be reliably detected for this purpose. </w:t>
            </w:r>
          </w:p>
          <w:p w14:paraId="2224E40A" w14:textId="77777777" w:rsidR="00EE556E" w:rsidRPr="001D37B4" w:rsidRDefault="00EE556E" w:rsidP="00D828E7">
            <w:pPr>
              <w:pStyle w:val="Doc-text2"/>
            </w:pPr>
          </w:p>
        </w:tc>
      </w:tr>
      <w:tr w:rsidR="00EE556E" w:rsidRPr="00B476B4" w14:paraId="1F14DF6E" w14:textId="77777777" w:rsidTr="00EE556E">
        <w:tc>
          <w:tcPr>
            <w:tcW w:w="9855" w:type="dxa"/>
            <w:shd w:val="clear" w:color="auto" w:fill="auto"/>
          </w:tcPr>
          <w:p w14:paraId="39B5F0B6" w14:textId="77777777" w:rsidR="00EE556E" w:rsidRPr="00B476B4" w:rsidRDefault="00EE556E" w:rsidP="00D828E7">
            <w:pPr>
              <w:pStyle w:val="Agreement"/>
              <w:tabs>
                <w:tab w:val="clear" w:pos="927"/>
                <w:tab w:val="num" w:pos="810"/>
              </w:tabs>
              <w:ind w:left="810"/>
              <w:rPr>
                <w:lang w:val="en-US"/>
              </w:rPr>
            </w:pPr>
            <w:r w:rsidRPr="00B476B4">
              <w:rPr>
                <w:lang w:val="en-US"/>
              </w:rPr>
              <w:lastRenderedPageBreak/>
              <w:t>We will support whitelist</w:t>
            </w:r>
          </w:p>
          <w:p w14:paraId="13E04DC9" w14:textId="77777777" w:rsidR="00EE556E" w:rsidRPr="00E500DE" w:rsidRDefault="00EE556E" w:rsidP="00D828E7">
            <w:pPr>
              <w:pStyle w:val="Agreement"/>
              <w:tabs>
                <w:tab w:val="clear" w:pos="927"/>
                <w:tab w:val="num" w:pos="810"/>
              </w:tabs>
              <w:ind w:left="810"/>
            </w:pPr>
            <w:r w:rsidRPr="00290857">
              <w:t>On NR-U frequencies if the highest ranked cell or best cell is not suitable due to belonging to a PLMN which is not indicated as being equivalent to the registered PLMN, the UE shall not consider this cell for a maximum of 300 seconds for reselection, but shall consider the other cells as candidates for reselection on the same frequency. T</w:t>
            </w:r>
            <w:r w:rsidRPr="00290857">
              <w:rPr>
                <w:lang w:eastAsia="x-none"/>
              </w:rPr>
              <w:t xml:space="preserve">he UE </w:t>
            </w:r>
            <w:r w:rsidRPr="00290857">
              <w:rPr>
                <w:lang w:eastAsia="zh-CN"/>
              </w:rPr>
              <w:t>may consider the current NR-U frequency to be the lowest priority frequency</w:t>
            </w:r>
            <w:r w:rsidRPr="00290857">
              <w:rPr>
                <w:lang w:eastAsia="x-none"/>
              </w:rPr>
              <w:t xml:space="preserve"> for reselection for 300 seconds after at </w:t>
            </w:r>
            <w:r w:rsidRPr="009E7DC8">
              <w:rPr>
                <w:lang w:eastAsia="x-none"/>
              </w:rPr>
              <w:t>least &lt;FFS criterion&gt; on</w:t>
            </w:r>
            <w:r w:rsidRPr="00290857">
              <w:rPr>
                <w:lang w:eastAsia="x-none"/>
              </w:rPr>
              <w:t xml:space="preserve"> that frequency were found </w:t>
            </w:r>
            <w:r w:rsidRPr="00290857">
              <w:t>not suitable due to belonging to a PLMN which is not indicated as being equivalent to the registered PLMN.</w:t>
            </w:r>
          </w:p>
        </w:tc>
      </w:tr>
    </w:tbl>
    <w:p w14:paraId="7ECC3668" w14:textId="77777777" w:rsidR="00EE556E" w:rsidRPr="00A66270" w:rsidRDefault="00EE556E" w:rsidP="00EE556E">
      <w:pPr>
        <w:rPr>
          <w:b/>
          <w:noProof/>
        </w:rPr>
      </w:pPr>
    </w:p>
    <w:p w14:paraId="33DC0C32" w14:textId="1BCC9FED" w:rsidR="00D90316" w:rsidRPr="00D90316" w:rsidRDefault="00D90316" w:rsidP="00D90316">
      <w:pPr>
        <w:spacing w:after="0"/>
        <w:rPr>
          <w:lang w:eastAsia="ja-JP"/>
        </w:rPr>
      </w:pPr>
    </w:p>
    <w:p w14:paraId="141FFEB3" w14:textId="77777777" w:rsidR="00D90316" w:rsidRPr="00D32953" w:rsidRDefault="00D90316" w:rsidP="00D32953">
      <w:pPr>
        <w:rPr>
          <w:lang w:eastAsia="ja-JP"/>
        </w:rPr>
      </w:pPr>
    </w:p>
    <w:p w14:paraId="500C3674" w14:textId="24E33C05" w:rsidR="00C21339" w:rsidRDefault="00701410" w:rsidP="00A86AB5">
      <w:pPr>
        <w:pStyle w:val="Heading4"/>
        <w:rPr>
          <w:lang w:eastAsia="ja-JP"/>
        </w:rPr>
      </w:pPr>
      <w:r>
        <w:rPr>
          <w:lang w:eastAsia="ja-JP"/>
        </w:rPr>
        <w:t>2.2.2</w:t>
      </w:r>
      <w:r>
        <w:rPr>
          <w:lang w:eastAsia="ja-JP"/>
        </w:rPr>
        <w:tab/>
        <w:t xml:space="preserve">Remaining Open issues </w:t>
      </w:r>
    </w:p>
    <w:p w14:paraId="6CD6E580" w14:textId="33B8D253" w:rsidR="00553188" w:rsidRDefault="00553188" w:rsidP="00553188">
      <w:pPr>
        <w:rPr>
          <w:lang w:eastAsia="ja-JP"/>
        </w:rPr>
      </w:pPr>
      <w:r>
        <w:rPr>
          <w:lang w:eastAsia="ja-JP"/>
        </w:rPr>
        <w:t>The objectives from WID related to RAN2 are as follows:</w:t>
      </w:r>
    </w:p>
    <w:p w14:paraId="151A2D86" w14:textId="77777777" w:rsidR="00553188" w:rsidRPr="00E036CB" w:rsidRDefault="00553188" w:rsidP="00553188">
      <w:pPr>
        <w:pStyle w:val="B1"/>
        <w:rPr>
          <w:lang w:eastAsia="ja-JP"/>
        </w:rPr>
      </w:pPr>
      <w:r w:rsidRPr="00746FB5">
        <w:rPr>
          <w:rFonts w:hint="eastAsia"/>
          <w:lang w:eastAsia="ja-JP"/>
        </w:rPr>
        <w:t>-</w:t>
      </w:r>
      <w:r w:rsidRPr="00746FB5">
        <w:rPr>
          <w:rFonts w:hint="eastAsia"/>
          <w:lang w:eastAsia="ja-JP"/>
        </w:rPr>
        <w:tab/>
      </w:r>
      <w:r w:rsidRPr="00E036CB">
        <w:rPr>
          <w:lang w:eastAsia="ja-JP"/>
        </w:rPr>
        <w:t>Physical layer procedure(s) including [RAN1, RAN2]</w:t>
      </w:r>
      <w:r w:rsidRPr="00E036CB">
        <w:rPr>
          <w:rFonts w:hint="eastAsia"/>
          <w:lang w:eastAsia="ja-JP"/>
        </w:rPr>
        <w:t>:</w:t>
      </w:r>
    </w:p>
    <w:p w14:paraId="28513B28" w14:textId="77777777" w:rsidR="00553188" w:rsidRDefault="00553188" w:rsidP="00553188">
      <w:pPr>
        <w:pStyle w:val="B2"/>
      </w:pPr>
      <w:r w:rsidRPr="00E036CB">
        <w:rPr>
          <w:rFonts w:hint="eastAsia"/>
          <w:lang w:eastAsia="ja-JP"/>
        </w:rPr>
        <w:t>-</w:t>
      </w:r>
      <w:r w:rsidRPr="00E036CB">
        <w:rPr>
          <w:rFonts w:hint="eastAsia"/>
          <w:lang w:eastAsia="ja-JP"/>
        </w:rPr>
        <w:tab/>
      </w:r>
      <w:r>
        <w:rPr>
          <w:lang w:eastAsia="ja-JP"/>
        </w:rPr>
        <w:t xml:space="preserve">For LBE, channel access </w:t>
      </w:r>
      <w:r>
        <w:t>mechanism in line with agreements from the NR-U study item (TR 38.889, Section 7.2.1.3.1). Specification work to be performed by RAN1.</w:t>
      </w:r>
    </w:p>
    <w:p w14:paraId="4F574054" w14:textId="77777777" w:rsidR="00553188" w:rsidRDefault="00553188" w:rsidP="00553188">
      <w:pPr>
        <w:pStyle w:val="B2"/>
        <w:rPr>
          <w:lang w:eastAsia="ja-JP"/>
        </w:rPr>
      </w:pPr>
      <w:r>
        <w:rPr>
          <w:lang w:eastAsia="ja-JP"/>
        </w:rPr>
        <w:t>-</w:t>
      </w:r>
      <w:r>
        <w:rPr>
          <w:lang w:eastAsia="ja-JP"/>
        </w:rPr>
        <w:tab/>
      </w:r>
      <w:r w:rsidRPr="00104176">
        <w:rPr>
          <w:lang w:eastAsia="ja-JP"/>
        </w:rPr>
        <w:t>For FBE, channel access mechanism in line with agreements from the NR-U study item (TR 38.889, Section 7.2.1.3.1). FBE is intended for environments where the absence of Wi-Fi is guaranteed (e.g., by level of regulations, private premises policies, etc. Further, the targeted scenario is limited to a single NR-U network (i.e. single operator) in the operating band and geographic area.</w:t>
      </w:r>
      <w:r>
        <w:rPr>
          <w:lang w:eastAsia="ja-JP"/>
        </w:rPr>
        <w:t xml:space="preserve"> </w:t>
      </w:r>
      <w:r w:rsidRPr="00104176">
        <w:rPr>
          <w:lang w:eastAsia="ja-JP"/>
        </w:rPr>
        <w:t>Specification work to be performed by RAN1.</w:t>
      </w:r>
    </w:p>
    <w:p w14:paraId="614BA557" w14:textId="77777777" w:rsidR="00553188" w:rsidRDefault="00553188" w:rsidP="00553188">
      <w:pPr>
        <w:pStyle w:val="B2"/>
        <w:rPr>
          <w:lang w:eastAsia="ja-JP"/>
        </w:rPr>
      </w:pPr>
      <w:r>
        <w:rPr>
          <w:lang w:eastAsia="ja-JP"/>
        </w:rPr>
        <w:t xml:space="preserve">- </w:t>
      </w:r>
      <w:r>
        <w:rPr>
          <w:lang w:eastAsia="ja-JP"/>
        </w:rPr>
        <w:tab/>
        <w:t>Initial access: specify required NR modifications to increase the maximum number of candidate SS/PBCH block positions within the DRS transmission window; to handle reduced SS/PBCH block and RMSI transmission opportunities due to LBT failure; to determine frame timing and QCL assumptions from the detected SS/PBCH block; single SS/PBCH block numerology assumed per band for Pcells in unlicensed spectrum. (RAN1)</w:t>
      </w:r>
    </w:p>
    <w:p w14:paraId="2E12D7BE" w14:textId="77777777" w:rsidR="00553188" w:rsidRDefault="00553188" w:rsidP="00553188">
      <w:pPr>
        <w:pStyle w:val="B2"/>
        <w:rPr>
          <w:lang w:eastAsia="ja-JP"/>
        </w:rPr>
      </w:pPr>
      <w:r>
        <w:rPr>
          <w:lang w:eastAsia="ja-JP"/>
        </w:rPr>
        <w:t xml:space="preserve">- </w:t>
      </w:r>
      <w:r>
        <w:rPr>
          <w:lang w:eastAsia="ja-JP"/>
        </w:rPr>
        <w:tab/>
        <w:t>Random access: specify required NR modifications to enhance RACH procedure in line with the agreements during the study phase, including 4-step RACH modifications to handle reduced Msg 1/2/3/4 transmission opportunities due to LBT failure (RAN1/RAN2); LBT for 2-step RACH and application of PRACH and PUSCH format improvements for NR-U to 2-step RACH</w:t>
      </w:r>
      <w:r w:rsidRPr="00645A29">
        <w:rPr>
          <w:lang w:eastAsia="ja-JP"/>
        </w:rPr>
        <w:t>.</w:t>
      </w:r>
      <w:r>
        <w:rPr>
          <w:lang w:eastAsia="ja-JP"/>
        </w:rPr>
        <w:t xml:space="preserve"> (RAN1 </w:t>
      </w:r>
    </w:p>
    <w:p w14:paraId="23EB6566" w14:textId="77777777" w:rsidR="00553188" w:rsidRDefault="00553188" w:rsidP="00553188">
      <w:pPr>
        <w:pStyle w:val="B2"/>
        <w:rPr>
          <w:lang w:eastAsia="ja-JP"/>
        </w:rPr>
      </w:pPr>
      <w:r>
        <w:rPr>
          <w:lang w:eastAsia="ja-JP"/>
        </w:rPr>
        <w:t>-</w:t>
      </w:r>
      <w:r>
        <w:rPr>
          <w:lang w:eastAsia="ja-JP"/>
        </w:rPr>
        <w:tab/>
        <w:t>Scheduling request: specify required NR modifications due to LBT failure</w:t>
      </w:r>
      <w:r w:rsidRPr="0074485C">
        <w:t xml:space="preserve"> </w:t>
      </w:r>
      <w:r w:rsidRPr="0074485C">
        <w:rPr>
          <w:lang w:eastAsia="ja-JP"/>
        </w:rPr>
        <w:t>in line with ag</w:t>
      </w:r>
      <w:r>
        <w:rPr>
          <w:lang w:eastAsia="ja-JP"/>
        </w:rPr>
        <w:t>reements during the study phase. (RAN1/RAN2)</w:t>
      </w:r>
    </w:p>
    <w:p w14:paraId="189DB793" w14:textId="77777777" w:rsidR="00553188" w:rsidRDefault="00553188" w:rsidP="00553188">
      <w:pPr>
        <w:pStyle w:val="B2"/>
        <w:rPr>
          <w:lang w:eastAsia="ja-JP"/>
        </w:rPr>
      </w:pPr>
      <w:r>
        <w:rPr>
          <w:lang w:eastAsia="ja-JP"/>
        </w:rPr>
        <w:t xml:space="preserve">- </w:t>
      </w:r>
      <w:r>
        <w:rPr>
          <w:lang w:eastAsia="ja-JP"/>
        </w:rPr>
        <w:tab/>
        <w:t xml:space="preserve">RLM/RRM extensions for NR-U operation due to uncertain and reduced transmission opportunities for DL signals and channels due to LBT failure in line with agreements during the study phase (NR-U TR section 7.2.1.3.2), </w:t>
      </w:r>
      <w:r w:rsidRPr="00A47452">
        <w:rPr>
          <w:lang w:eastAsia="ja-JP"/>
        </w:rPr>
        <w:t xml:space="preserve">including configuring different </w:t>
      </w:r>
      <w:r w:rsidRPr="00A47452">
        <w:rPr>
          <w:lang w:eastAsia="x-none"/>
        </w:rPr>
        <w:t>DRS Measurement Time Configuration</w:t>
      </w:r>
      <w:r w:rsidRPr="00A47452">
        <w:rPr>
          <w:lang w:eastAsia="ja-JP"/>
        </w:rPr>
        <w:t xml:space="preserve"> (DMTCs) for RRM and RLM respectively</w:t>
      </w:r>
      <w:r w:rsidRPr="00A47452">
        <w:rPr>
          <w:rFonts w:eastAsia="Malgun Gothic" w:hint="eastAsia"/>
          <w:lang w:eastAsia="ko-KR"/>
        </w:rPr>
        <w:t>,</w:t>
      </w:r>
      <w:r w:rsidRPr="00A47452">
        <w:rPr>
          <w:rFonts w:eastAsia="Malgun Gothic"/>
          <w:lang w:eastAsia="ko-KR"/>
        </w:rPr>
        <w:t xml:space="preserve"> </w:t>
      </w:r>
      <w:r w:rsidRPr="00A47452">
        <w:rPr>
          <w:lang w:eastAsia="ja-JP"/>
        </w:rPr>
        <w:t>id</w:t>
      </w:r>
      <w:r>
        <w:rPr>
          <w:lang w:eastAsia="ja-JP"/>
        </w:rPr>
        <w:t>entifying the set of RLM-RSs to measure, which set(s) are used for in-sync, out-of-sync evaluations, potential definition of a metric to accurately identify unsuccessful detection of RLM-RS. Support RSSI reporting. Define a metric to measure channel occupancy or medium contention and its corresponding reporting. (RAN1/RAN2)</w:t>
      </w:r>
    </w:p>
    <w:p w14:paraId="75983ABF" w14:textId="77777777" w:rsidR="00553188" w:rsidRDefault="00553188" w:rsidP="00553188">
      <w:pPr>
        <w:pStyle w:val="B2"/>
        <w:rPr>
          <w:lang w:eastAsia="ja-JP"/>
        </w:rPr>
      </w:pPr>
      <w:r>
        <w:rPr>
          <w:lang w:eastAsia="ja-JP"/>
        </w:rPr>
        <w:t xml:space="preserve">- </w:t>
      </w:r>
      <w:r>
        <w:rPr>
          <w:lang w:eastAsia="ja-JP"/>
        </w:rPr>
        <w:tab/>
        <w:t xml:space="preserve">HARQ operation: NR HARQ feedback mechanisms are the baseline for NR-U operation with extensions in line with agreements during the study phase (NR-U TR section 7.2.1.3.3), including immediate transmission of HARQ A/N for the corresponding data in the same shared </w:t>
      </w:r>
      <w:r w:rsidRPr="00850B5E">
        <w:rPr>
          <w:lang w:eastAsia="ja-JP"/>
        </w:rPr>
        <w:t>COT as well as transmission of HARQ A/N in a</w:t>
      </w:r>
      <w:r>
        <w:rPr>
          <w:lang w:eastAsia="ja-JP"/>
        </w:rPr>
        <w:t xml:space="preserve"> subsequent </w:t>
      </w:r>
      <w:r w:rsidRPr="00850B5E">
        <w:rPr>
          <w:lang w:eastAsia="ja-JP"/>
        </w:rPr>
        <w:t>COT</w:t>
      </w:r>
      <w:r>
        <w:rPr>
          <w:lang w:eastAsia="ja-JP"/>
        </w:rPr>
        <w:t xml:space="preserve">. </w:t>
      </w:r>
      <w:r w:rsidRPr="00AF1A3E">
        <w:rPr>
          <w:lang w:eastAsia="ja-JP"/>
        </w:rPr>
        <w:t>Potentially support mechanisms to provide multiple and/or supplemental time and/or frequency domain transmission opportunities</w:t>
      </w:r>
      <w:r>
        <w:rPr>
          <w:lang w:eastAsia="ja-JP"/>
        </w:rPr>
        <w:t>. (RAN1)</w:t>
      </w:r>
    </w:p>
    <w:p w14:paraId="6C12A200" w14:textId="77777777" w:rsidR="00553188" w:rsidRDefault="00553188" w:rsidP="00553188">
      <w:pPr>
        <w:pStyle w:val="B2"/>
        <w:rPr>
          <w:lang w:eastAsia="ja-JP"/>
        </w:rPr>
      </w:pPr>
      <w:r>
        <w:rPr>
          <w:lang w:eastAsia="ja-JP"/>
        </w:rPr>
        <w:t>-</w:t>
      </w:r>
      <w:r>
        <w:rPr>
          <w:lang w:eastAsia="ja-JP"/>
        </w:rPr>
        <w:tab/>
      </w:r>
      <w:r w:rsidRPr="00A41448">
        <w:rPr>
          <w:lang w:eastAsia="ja-JP"/>
        </w:rPr>
        <w:t xml:space="preserve">Scheduling multiple TTIs for PUSCH </w:t>
      </w:r>
      <w:r>
        <w:rPr>
          <w:lang w:eastAsia="ja-JP"/>
        </w:rPr>
        <w:t xml:space="preserve">in-line with agreements from the </w:t>
      </w:r>
      <w:r w:rsidRPr="00A41448">
        <w:rPr>
          <w:lang w:eastAsia="ja-JP"/>
        </w:rPr>
        <w:t xml:space="preserve">study </w:t>
      </w:r>
      <w:r>
        <w:rPr>
          <w:lang w:eastAsia="ja-JP"/>
        </w:rPr>
        <w:t xml:space="preserve">phase </w:t>
      </w:r>
      <w:r w:rsidRPr="00A41448">
        <w:rPr>
          <w:lang w:eastAsia="ja-JP"/>
        </w:rPr>
        <w:t>(TR 38.889, Section 7.2.1.3.3)</w:t>
      </w:r>
      <w:r>
        <w:rPr>
          <w:lang w:eastAsia="ja-JP"/>
        </w:rPr>
        <w:t>. (RAN1)</w:t>
      </w:r>
    </w:p>
    <w:p w14:paraId="21DDDA81" w14:textId="77777777" w:rsidR="00553188" w:rsidRDefault="00553188" w:rsidP="00553188">
      <w:pPr>
        <w:pStyle w:val="B2"/>
        <w:rPr>
          <w:lang w:eastAsia="ja-JP"/>
        </w:rPr>
      </w:pPr>
      <w:r>
        <w:rPr>
          <w:lang w:eastAsia="ja-JP"/>
        </w:rPr>
        <w:t xml:space="preserve">- </w:t>
      </w:r>
      <w:r>
        <w:rPr>
          <w:lang w:eastAsia="ja-JP"/>
        </w:rPr>
        <w:tab/>
        <w:t>Configured Grant operation: NR Type-1 and Type-2 configured grant mechanisms are the baseline for NR-U operation with modifications in line with agreements during the study phase (NR-U TR section 7.2.1.3.4). (RAN1)</w:t>
      </w:r>
    </w:p>
    <w:p w14:paraId="57144E1E" w14:textId="77777777" w:rsidR="00553188" w:rsidRDefault="00553188" w:rsidP="00553188">
      <w:pPr>
        <w:pStyle w:val="B2"/>
        <w:rPr>
          <w:lang w:eastAsia="ja-JP"/>
        </w:rPr>
      </w:pPr>
      <w:r>
        <w:rPr>
          <w:lang w:eastAsia="ja-JP"/>
        </w:rPr>
        <w:t>-</w:t>
      </w:r>
      <w:r>
        <w:rPr>
          <w:lang w:eastAsia="ja-JP"/>
        </w:rPr>
        <w:tab/>
        <w:t xml:space="preserve">CSI: NR Rel-15 CSI feedback mechanism is the baseline for NR-U operation. </w:t>
      </w:r>
      <w:r w:rsidRPr="00A47452">
        <w:rPr>
          <w:lang w:eastAsia="ja-JP"/>
        </w:rPr>
        <w:t>Enhancements can be considered in line with agreements from the NR-U study item (e.g., TR 38.889, Section 7.2.1.3.1).</w:t>
      </w:r>
      <w:r>
        <w:rPr>
          <w:lang w:eastAsia="ja-JP"/>
        </w:rPr>
        <w:t xml:space="preserve"> (RAN1)</w:t>
      </w:r>
    </w:p>
    <w:p w14:paraId="4105CB23" w14:textId="77777777" w:rsidR="00553188" w:rsidRPr="00C66CCD" w:rsidRDefault="00553188" w:rsidP="00553188">
      <w:pPr>
        <w:pStyle w:val="B2"/>
        <w:rPr>
          <w:strike/>
          <w:lang w:eastAsia="ja-JP"/>
        </w:rPr>
      </w:pPr>
      <w:r>
        <w:rPr>
          <w:lang w:eastAsia="ja-JP"/>
        </w:rPr>
        <w:t xml:space="preserve">- </w:t>
      </w:r>
      <w:r>
        <w:rPr>
          <w:lang w:eastAsia="ja-JP"/>
        </w:rPr>
        <w:tab/>
        <w:t xml:space="preserve">Data </w:t>
      </w:r>
      <w:r>
        <w:t>multiplexing aspects (for both UL and DL) considering LBT and channel access priorities. (RAN1/RAN2)</w:t>
      </w:r>
    </w:p>
    <w:p w14:paraId="164EC952" w14:textId="77777777" w:rsidR="00553188" w:rsidRDefault="00553188" w:rsidP="00553188">
      <w:pPr>
        <w:pStyle w:val="B1"/>
        <w:rPr>
          <w:lang w:eastAsia="ja-JP"/>
        </w:rPr>
      </w:pPr>
      <w:r w:rsidRPr="00E036CB">
        <w:rPr>
          <w:rFonts w:hint="eastAsia"/>
          <w:lang w:eastAsia="ja-JP"/>
        </w:rPr>
        <w:t>-</w:t>
      </w:r>
      <w:r w:rsidRPr="00E036CB">
        <w:rPr>
          <w:rFonts w:hint="eastAsia"/>
          <w:lang w:eastAsia="ja-JP"/>
        </w:rPr>
        <w:tab/>
      </w:r>
      <w:r w:rsidRPr="00E036CB">
        <w:rPr>
          <w:lang w:eastAsia="ja-JP"/>
        </w:rPr>
        <w:t>Radio interface protocol architecture and procedures</w:t>
      </w:r>
      <w:r>
        <w:rPr>
          <w:lang w:eastAsia="ja-JP"/>
        </w:rPr>
        <w:t xml:space="preserve"> (ref. TR 38.889 section 7.2.2)</w:t>
      </w:r>
      <w:r w:rsidRPr="00E036CB">
        <w:rPr>
          <w:lang w:eastAsia="ja-JP"/>
        </w:rPr>
        <w:t xml:space="preserve"> [RAN2]</w:t>
      </w:r>
      <w:r w:rsidRPr="00E036CB">
        <w:rPr>
          <w:rFonts w:hint="eastAsia"/>
          <w:lang w:eastAsia="ja-JP"/>
        </w:rPr>
        <w:t>:</w:t>
      </w:r>
    </w:p>
    <w:p w14:paraId="678E0CD4" w14:textId="77777777" w:rsidR="00553188" w:rsidRDefault="00553188" w:rsidP="00553188">
      <w:pPr>
        <w:pStyle w:val="B2"/>
        <w:rPr>
          <w:lang w:eastAsia="ja-JP"/>
        </w:rPr>
      </w:pPr>
      <w:r w:rsidRPr="00E036CB">
        <w:rPr>
          <w:rFonts w:hint="eastAsia"/>
          <w:lang w:eastAsia="ja-JP"/>
        </w:rPr>
        <w:lastRenderedPageBreak/>
        <w:t>-</w:t>
      </w:r>
      <w:r w:rsidRPr="00E036CB">
        <w:rPr>
          <w:rFonts w:hint="eastAsia"/>
          <w:lang w:eastAsia="ja-JP"/>
        </w:rPr>
        <w:tab/>
      </w:r>
      <w:r w:rsidRPr="00201B42">
        <w:rPr>
          <w:lang w:eastAsia="ja-JP"/>
        </w:rPr>
        <w:t>Inactive and Idle mode procedures: Rel-15 NR design is the baseline, including NR licensed measurement framework (cell and beam quality derivation for RSRP, RSRQ, and SINR, filtering and combining multiple beams). Specify necessary extensions for NR-U operation</w:t>
      </w:r>
      <w:r>
        <w:rPr>
          <w:lang w:eastAsia="ja-JP"/>
        </w:rPr>
        <w:t xml:space="preserve"> for cell selection/reselection</w:t>
      </w:r>
      <w:r w:rsidRPr="00201B42">
        <w:rPr>
          <w:lang w:eastAsia="ja-JP"/>
        </w:rPr>
        <w:t>, including enabling the possibility for the UE to camp on a non-best cell if the best cell does not belong to the registered PLMN (or E-PLMN), where the non-best cell would still be the best cell of the registered PLMN; increased paging opportunities per DRX cycle for the UE to receive the page</w:t>
      </w:r>
      <w:r>
        <w:rPr>
          <w:lang w:eastAsia="ja-JP"/>
        </w:rPr>
        <w:t>; increased opportunities for SI delivery</w:t>
      </w:r>
    </w:p>
    <w:p w14:paraId="4F8F0A24" w14:textId="77777777" w:rsidR="00553188" w:rsidRDefault="00553188" w:rsidP="00553188">
      <w:pPr>
        <w:pStyle w:val="B2"/>
      </w:pPr>
      <w:r>
        <w:rPr>
          <w:lang w:eastAsia="ja-JP"/>
        </w:rPr>
        <w:t>-</w:t>
      </w:r>
      <w:r>
        <w:rPr>
          <w:lang w:eastAsia="ja-JP"/>
        </w:rPr>
        <w:tab/>
        <w:t>Introduction of a</w:t>
      </w:r>
      <w:r w:rsidRPr="0066441F">
        <w:t>ccess priority for control signal</w:t>
      </w:r>
      <w:r>
        <w:t>l</w:t>
      </w:r>
      <w:r w:rsidRPr="0066441F">
        <w:t xml:space="preserve">ing (transmissions over SRBs) over unlicensed carriers </w:t>
      </w:r>
      <w:r>
        <w:t>(</w:t>
      </w:r>
      <w:r w:rsidRPr="0066441F">
        <w:t>highe</w:t>
      </w:r>
      <w:r>
        <w:t>st</w:t>
      </w:r>
      <w:r w:rsidRPr="0066441F">
        <w:t xml:space="preserve"> </w:t>
      </w:r>
      <w:r>
        <w:t xml:space="preserve">access </w:t>
      </w:r>
      <w:r w:rsidRPr="0066441F">
        <w:t>priority</w:t>
      </w:r>
      <w:r>
        <w:t xml:space="preserve">). </w:t>
      </w:r>
    </w:p>
    <w:p w14:paraId="3D84DAD9" w14:textId="77777777" w:rsidR="00553188" w:rsidRDefault="00553188" w:rsidP="00553188">
      <w:pPr>
        <w:pStyle w:val="B2"/>
      </w:pPr>
      <w:r>
        <w:t>-</w:t>
      </w:r>
      <w:r>
        <w:tab/>
        <w:t xml:space="preserve">Mobility: For non-standalone NR-U deployments, connected mode mobility is supported on licensed spectrum using the baseline mobility procedure specified for the concerned licensed radio access technology (LTE or NR). For standalone NR-U deployments, specify mechanisms for inter-cell handover between NR-U and NR-U, inter-cell handover between NR-U and NR, and Inter-RAT handover between NR-U and LTE (connected to either EPC of 5GC). Extensions of </w:t>
      </w:r>
      <w:r w:rsidRPr="0059155B">
        <w:t>mobility-related measurement</w:t>
      </w:r>
      <w:r>
        <w:t xml:space="preserve"> reporting for unlicensed operation including channel occupancy indication and RSSI measurements. </w:t>
      </w:r>
    </w:p>
    <w:p w14:paraId="2CCC9385" w14:textId="77777777" w:rsidR="00553188" w:rsidRDefault="00553188" w:rsidP="00553188">
      <w:pPr>
        <w:pStyle w:val="B2"/>
        <w:rPr>
          <w:lang w:eastAsia="ja-JP"/>
        </w:rPr>
      </w:pPr>
      <w:r>
        <w:rPr>
          <w:lang w:eastAsia="ja-JP"/>
        </w:rPr>
        <w:t>-</w:t>
      </w:r>
      <w:r>
        <w:rPr>
          <w:lang w:eastAsia="ja-JP"/>
        </w:rPr>
        <w:tab/>
        <w:t>Potential enhancements to DRX considering channel access uncertainty.</w:t>
      </w:r>
    </w:p>
    <w:p w14:paraId="3F44233E" w14:textId="77777777" w:rsidR="00553188" w:rsidRDefault="00553188" w:rsidP="00553188">
      <w:pPr>
        <w:pStyle w:val="B2"/>
        <w:rPr>
          <w:lang w:eastAsia="ja-JP"/>
        </w:rPr>
      </w:pPr>
      <w:r>
        <w:rPr>
          <w:lang w:eastAsia="ja-JP"/>
        </w:rPr>
        <w:t>-</w:t>
      </w:r>
      <w:r>
        <w:rPr>
          <w:lang w:eastAsia="ja-JP"/>
        </w:rPr>
        <w:tab/>
        <w:t>Paging: specify required NR modifications to enhance paging opportunities by increasing time-domain paging occasions or paging monitoring occasions while taking UE power consumption into account.</w:t>
      </w:r>
    </w:p>
    <w:p w14:paraId="3408D7C4" w14:textId="77777777" w:rsidR="00553188" w:rsidRPr="00746FB5" w:rsidRDefault="00553188" w:rsidP="00553188">
      <w:pPr>
        <w:pStyle w:val="B2"/>
        <w:rPr>
          <w:lang w:eastAsia="ja-JP"/>
        </w:rPr>
      </w:pPr>
      <w:r>
        <w:rPr>
          <w:lang w:eastAsia="ja-JP"/>
        </w:rPr>
        <w:t>-</w:t>
      </w:r>
      <w:r>
        <w:rPr>
          <w:lang w:eastAsia="ja-JP"/>
        </w:rPr>
        <w:tab/>
        <w:t>System information: specify required NR modifications to enhance acquisition of system information in NR-U including increased transmission opportunities in time domain for SI transmission.</w:t>
      </w:r>
    </w:p>
    <w:p w14:paraId="68A17534" w14:textId="77777777" w:rsidR="00553188" w:rsidRPr="00553188" w:rsidRDefault="00553188" w:rsidP="00553188">
      <w:pPr>
        <w:rPr>
          <w:lang w:eastAsia="ja-JP"/>
        </w:rPr>
      </w:pPr>
    </w:p>
    <w:p w14:paraId="7F91D661"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8DA4A11" w14:textId="77777777" w:rsidR="00701410" w:rsidRDefault="00701410" w:rsidP="00701410">
      <w:pPr>
        <w:pStyle w:val="Heading4"/>
        <w:rPr>
          <w:lang w:eastAsia="ja-JP"/>
        </w:rPr>
      </w:pPr>
      <w:r>
        <w:rPr>
          <w:lang w:eastAsia="ja-JP"/>
        </w:rPr>
        <w:t>2.3.1</w:t>
      </w:r>
      <w:r>
        <w:rPr>
          <w:lang w:eastAsia="ja-JP"/>
        </w:rPr>
        <w:tab/>
        <w:t>Agreements</w:t>
      </w:r>
    </w:p>
    <w:p w14:paraId="0958275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15EA4B8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5FB3AF" w14:textId="5E055063" w:rsidR="00701410" w:rsidRDefault="00701410" w:rsidP="00701410">
      <w:pPr>
        <w:pStyle w:val="Heading4"/>
        <w:rPr>
          <w:lang w:eastAsia="ja-JP"/>
        </w:rPr>
      </w:pPr>
      <w:r>
        <w:rPr>
          <w:lang w:eastAsia="ja-JP"/>
        </w:rPr>
        <w:t>2.4.1</w:t>
      </w:r>
      <w:r>
        <w:rPr>
          <w:lang w:eastAsia="ja-JP"/>
        </w:rPr>
        <w:tab/>
        <w:t>Agreements</w:t>
      </w:r>
    </w:p>
    <w:p w14:paraId="398F1FEB" w14:textId="17034891" w:rsidR="00470E9F" w:rsidRDefault="00470E9F" w:rsidP="00470E9F">
      <w:pPr>
        <w:rPr>
          <w:b/>
          <w:u w:val="single"/>
          <w:lang w:eastAsia="ja-JP"/>
        </w:rPr>
      </w:pPr>
      <w:r w:rsidRPr="007B5818">
        <w:rPr>
          <w:b/>
          <w:u w:val="single"/>
          <w:lang w:eastAsia="ja-JP"/>
        </w:rPr>
        <w:t>Agreements in RAN</w:t>
      </w:r>
      <w:r>
        <w:rPr>
          <w:b/>
          <w:u w:val="single"/>
          <w:lang w:eastAsia="ja-JP"/>
        </w:rPr>
        <w:t>4</w:t>
      </w:r>
      <w:r w:rsidRPr="007B5818">
        <w:rPr>
          <w:b/>
          <w:u w:val="single"/>
          <w:lang w:eastAsia="ja-JP"/>
        </w:rPr>
        <w:t xml:space="preserve"> </w:t>
      </w:r>
      <w:r>
        <w:rPr>
          <w:b/>
          <w:u w:val="single"/>
          <w:lang w:eastAsia="ja-JP"/>
        </w:rPr>
        <w:t>#92</w:t>
      </w:r>
    </w:p>
    <w:p w14:paraId="3219F11F" w14:textId="77777777" w:rsidR="00FD1450" w:rsidRPr="00FD1450" w:rsidRDefault="00FD1450" w:rsidP="00FD1450">
      <w:pPr>
        <w:rPr>
          <w:rFonts w:eastAsiaTheme="minorEastAsia"/>
          <w:lang w:val="en-US" w:eastAsia="zh-CN"/>
        </w:rPr>
      </w:pPr>
      <w:r w:rsidRPr="00FD1450">
        <w:rPr>
          <w:rFonts w:eastAsiaTheme="minorEastAsia"/>
          <w:b/>
          <w:bCs/>
          <w:lang w:eastAsia="zh-CN"/>
        </w:rPr>
        <w:t>Synchronization raster:</w:t>
      </w:r>
    </w:p>
    <w:p w14:paraId="2843F8D9" w14:textId="77777777" w:rsidR="00FD1450" w:rsidRPr="00FD1450" w:rsidRDefault="00FD1450" w:rsidP="00FD1450">
      <w:pPr>
        <w:numPr>
          <w:ilvl w:val="0"/>
          <w:numId w:val="25"/>
        </w:numPr>
        <w:rPr>
          <w:rFonts w:eastAsiaTheme="minorEastAsia"/>
          <w:lang w:val="en-US" w:eastAsia="zh-CN"/>
        </w:rPr>
      </w:pPr>
      <w:r w:rsidRPr="00FD1450">
        <w:rPr>
          <w:rFonts w:eastAsiaTheme="minorEastAsia"/>
          <w:highlight w:val="green"/>
          <w:lang w:eastAsia="zh-CN"/>
        </w:rPr>
        <w:t>Agreement</w:t>
      </w:r>
      <w:r w:rsidRPr="00FD1450">
        <w:rPr>
          <w:rFonts w:eastAsiaTheme="minorEastAsia"/>
          <w:lang w:eastAsia="zh-CN"/>
        </w:rPr>
        <w:t xml:space="preserve">: It is agreed to have single SSB location with 30KHz SCS based on RAN1 agreement for intial cell search per 20MHz </w:t>
      </w:r>
    </w:p>
    <w:p w14:paraId="52AE545A" w14:textId="77777777" w:rsidR="00FD1450" w:rsidRPr="00FD1450" w:rsidRDefault="00FD1450" w:rsidP="00FD1450">
      <w:pPr>
        <w:numPr>
          <w:ilvl w:val="0"/>
          <w:numId w:val="25"/>
        </w:numPr>
        <w:rPr>
          <w:rFonts w:eastAsiaTheme="minorEastAsia"/>
          <w:lang w:val="en-US" w:eastAsia="zh-CN"/>
        </w:rPr>
      </w:pPr>
      <w:r w:rsidRPr="00FD1450">
        <w:rPr>
          <w:rFonts w:eastAsiaTheme="minorEastAsia"/>
          <w:highlight w:val="green"/>
          <w:lang w:eastAsia="zh-CN"/>
        </w:rPr>
        <w:t>Agreement</w:t>
      </w:r>
      <w:r w:rsidRPr="00FD1450">
        <w:rPr>
          <w:rFonts w:eastAsiaTheme="minorEastAsia"/>
          <w:lang w:eastAsia="zh-CN"/>
        </w:rPr>
        <w:t xml:space="preserve">: </w:t>
      </w:r>
    </w:p>
    <w:p w14:paraId="04E6F164" w14:textId="77777777" w:rsidR="00FD1450" w:rsidRPr="00FD1450" w:rsidRDefault="00FD1450" w:rsidP="00FD1450">
      <w:pPr>
        <w:numPr>
          <w:ilvl w:val="1"/>
          <w:numId w:val="25"/>
        </w:numPr>
        <w:rPr>
          <w:rFonts w:eastAsiaTheme="minorEastAsia"/>
          <w:lang w:val="en-US" w:eastAsia="zh-CN"/>
        </w:rPr>
      </w:pPr>
      <w:r w:rsidRPr="00FD1450">
        <w:rPr>
          <w:rFonts w:eastAsiaTheme="minorEastAsia"/>
          <w:lang w:eastAsia="zh-CN"/>
        </w:rPr>
        <w:t xml:space="preserve">RAN4 agreed to place the SSB close to the edge of sub-bands </w:t>
      </w:r>
    </w:p>
    <w:p w14:paraId="2AC74400" w14:textId="77777777" w:rsidR="00FD1450" w:rsidRPr="00FD1450" w:rsidRDefault="00FD1450" w:rsidP="00FD1450">
      <w:pPr>
        <w:numPr>
          <w:ilvl w:val="1"/>
          <w:numId w:val="25"/>
        </w:numPr>
        <w:rPr>
          <w:rFonts w:eastAsiaTheme="minorEastAsia"/>
          <w:lang w:val="en-US" w:eastAsia="zh-CN"/>
        </w:rPr>
      </w:pPr>
      <w:r w:rsidRPr="00FD1450">
        <w:rPr>
          <w:rFonts w:eastAsiaTheme="minorEastAsia"/>
          <w:lang w:eastAsia="zh-CN"/>
        </w:rPr>
        <w:t>RAN4 will continue discuss the detailed values of offset to the edge of sub-bands considering the adjacent channel interference</w:t>
      </w:r>
    </w:p>
    <w:p w14:paraId="39887018" w14:textId="77777777" w:rsidR="00FD1450" w:rsidRPr="00FD1450" w:rsidRDefault="00FD1450" w:rsidP="00FD1450">
      <w:pPr>
        <w:numPr>
          <w:ilvl w:val="1"/>
          <w:numId w:val="25"/>
        </w:numPr>
        <w:rPr>
          <w:rFonts w:eastAsiaTheme="minorEastAsia"/>
          <w:lang w:val="en-US" w:eastAsia="zh-CN"/>
        </w:rPr>
      </w:pPr>
      <w:r w:rsidRPr="00FD1450">
        <w:rPr>
          <w:rFonts w:eastAsiaTheme="minorEastAsia"/>
          <w:lang w:eastAsia="zh-CN"/>
        </w:rPr>
        <w:t xml:space="preserve">RAN4 agreed to introduce single default sync raster for each sub-band </w:t>
      </w:r>
    </w:p>
    <w:p w14:paraId="4241161F" w14:textId="77777777" w:rsidR="00FD1450" w:rsidRPr="00FD1450" w:rsidRDefault="00FD1450" w:rsidP="00FD1450">
      <w:pPr>
        <w:rPr>
          <w:rFonts w:eastAsiaTheme="minorEastAsia"/>
          <w:lang w:val="en-US" w:eastAsia="zh-CN"/>
        </w:rPr>
      </w:pPr>
      <w:r w:rsidRPr="00FD1450">
        <w:rPr>
          <w:rFonts w:eastAsiaTheme="minorEastAsia"/>
          <w:b/>
          <w:bCs/>
          <w:lang w:eastAsia="zh-CN"/>
        </w:rPr>
        <w:t>Channel raster:</w:t>
      </w:r>
    </w:p>
    <w:p w14:paraId="217D6731" w14:textId="4D399757" w:rsidR="00FD1450" w:rsidRDefault="00FD1450" w:rsidP="00FD1450">
      <w:pPr>
        <w:numPr>
          <w:ilvl w:val="0"/>
          <w:numId w:val="25"/>
        </w:numPr>
        <w:rPr>
          <w:rFonts w:eastAsiaTheme="minorEastAsia"/>
          <w:lang w:val="en-US" w:eastAsia="zh-CN"/>
        </w:rPr>
      </w:pPr>
      <w:r w:rsidRPr="00FD1450">
        <w:rPr>
          <w:rFonts w:eastAsiaTheme="minorEastAsia"/>
          <w:lang w:val="en-US" w:eastAsia="zh-CN"/>
        </w:rPr>
        <w:t xml:space="preserve">WF on the NR-U channel raster (R4-1910593) </w:t>
      </w:r>
      <w:r w:rsidRPr="00FD1450">
        <w:rPr>
          <w:rFonts w:eastAsiaTheme="minorEastAsia"/>
          <w:highlight w:val="green"/>
          <w:lang w:val="en-US" w:eastAsia="zh-CN"/>
        </w:rPr>
        <w:t>approved</w:t>
      </w:r>
    </w:p>
    <w:p w14:paraId="08BC2B30" w14:textId="48527940" w:rsidR="00B9708D" w:rsidRPr="00B9708D" w:rsidRDefault="00B9708D" w:rsidP="00B9708D">
      <w:pPr>
        <w:numPr>
          <w:ilvl w:val="0"/>
          <w:numId w:val="25"/>
        </w:numPr>
        <w:rPr>
          <w:rFonts w:eastAsiaTheme="minorEastAsia"/>
          <w:lang w:val="en-US" w:eastAsia="zh-CN"/>
        </w:rPr>
      </w:pPr>
      <w:r w:rsidRPr="00B9708D">
        <w:rPr>
          <w:rFonts w:eastAsiaTheme="minorEastAsia"/>
          <w:lang w:val="en-US" w:eastAsia="zh-CN"/>
        </w:rPr>
        <w:t>Two scenarios considered</w:t>
      </w:r>
      <w:r w:rsidR="00E87189">
        <w:rPr>
          <w:rFonts w:eastAsiaTheme="minorEastAsia"/>
          <w:lang w:val="en-US" w:eastAsia="zh-CN"/>
        </w:rPr>
        <w:t xml:space="preserve"> for band n46</w:t>
      </w:r>
      <w:r w:rsidRPr="00B9708D">
        <w:rPr>
          <w:rFonts w:eastAsiaTheme="minorEastAsia"/>
          <w:lang w:val="en-US" w:eastAsia="zh-CN"/>
        </w:rPr>
        <w:t>: non-coexisting and co-existing with either WiFi or LAA</w:t>
      </w:r>
    </w:p>
    <w:p w14:paraId="35D17813" w14:textId="405E1002" w:rsidR="00B9708D" w:rsidRPr="00B9708D" w:rsidRDefault="00B9708D" w:rsidP="00B9708D">
      <w:pPr>
        <w:numPr>
          <w:ilvl w:val="1"/>
          <w:numId w:val="25"/>
        </w:numPr>
        <w:rPr>
          <w:rFonts w:eastAsiaTheme="minorEastAsia"/>
          <w:lang w:val="en-US" w:eastAsia="zh-CN"/>
        </w:rPr>
      </w:pPr>
      <w:r w:rsidRPr="00B9708D">
        <w:rPr>
          <w:rFonts w:eastAsiaTheme="minorEastAsia"/>
          <w:lang w:val="en-US" w:eastAsia="zh-CN"/>
        </w:rPr>
        <w:t xml:space="preserve">In case of non-coexistence with WiFi/LAA </w:t>
      </w:r>
      <w:r w:rsidR="00E87189" w:rsidRPr="00E87189">
        <w:rPr>
          <w:rFonts w:eastAsiaTheme="minorEastAsia"/>
          <w:lang w:val="en-US" w:eastAsia="zh-CN"/>
        </w:rPr>
        <w:sym w:font="Wingdings" w:char="F0E0"/>
      </w:r>
      <w:r w:rsidRPr="00B9708D">
        <w:rPr>
          <w:rFonts w:eastAsiaTheme="minorEastAsia"/>
          <w:lang w:val="en-US" w:eastAsia="zh-CN"/>
        </w:rPr>
        <w:t xml:space="preserve"> allow more flexibility and define a channel raster with 15kHz granularity</w:t>
      </w:r>
    </w:p>
    <w:p w14:paraId="356FCFAE" w14:textId="5633CE18" w:rsidR="00FD1450" w:rsidRDefault="00B9708D" w:rsidP="00B9708D">
      <w:pPr>
        <w:numPr>
          <w:ilvl w:val="1"/>
          <w:numId w:val="25"/>
        </w:numPr>
        <w:rPr>
          <w:rFonts w:eastAsiaTheme="minorEastAsia"/>
          <w:lang w:val="en-US" w:eastAsia="zh-CN"/>
        </w:rPr>
      </w:pPr>
      <w:r w:rsidRPr="00B9708D">
        <w:rPr>
          <w:rFonts w:eastAsiaTheme="minorEastAsia"/>
          <w:lang w:val="en-US" w:eastAsia="zh-CN"/>
        </w:rPr>
        <w:t xml:space="preserve">In case of coexistence with WiFi/LAA </w:t>
      </w:r>
      <w:r w:rsidR="00E87189" w:rsidRPr="00E87189">
        <w:rPr>
          <w:rFonts w:eastAsiaTheme="minorEastAsia"/>
          <w:lang w:val="en-US" w:eastAsia="zh-CN"/>
        </w:rPr>
        <w:sym w:font="Wingdings" w:char="F0E0"/>
      </w:r>
      <w:r w:rsidRPr="00B9708D">
        <w:rPr>
          <w:rFonts w:eastAsiaTheme="minorEastAsia"/>
          <w:lang w:val="en-US" w:eastAsia="zh-CN"/>
        </w:rPr>
        <w:t xml:space="preserve"> down-select channel raster points to overlap NR-U channels with WiFi</w:t>
      </w:r>
      <w:r w:rsidR="001C52AA">
        <w:rPr>
          <w:rFonts w:eastAsiaTheme="minorEastAsia"/>
          <w:lang w:val="en-US" w:eastAsia="zh-CN"/>
        </w:rPr>
        <w:t>/LAA</w:t>
      </w:r>
      <w:r w:rsidRPr="00B9708D">
        <w:rPr>
          <w:rFonts w:eastAsiaTheme="minorEastAsia"/>
          <w:lang w:val="en-US" w:eastAsia="zh-CN"/>
        </w:rPr>
        <w:t xml:space="preserve"> channels for each channel bandwidth</w:t>
      </w:r>
    </w:p>
    <w:p w14:paraId="1C765CCA" w14:textId="3D9F7C08" w:rsidR="00470E9F" w:rsidRDefault="00470E9F" w:rsidP="00470E9F">
      <w:pPr>
        <w:rPr>
          <w:rFonts w:eastAsiaTheme="minorEastAsia"/>
          <w:b/>
          <w:lang w:val="en-US" w:eastAsia="zh-CN"/>
        </w:rPr>
      </w:pPr>
      <w:r w:rsidRPr="00470E9F">
        <w:rPr>
          <w:rFonts w:eastAsiaTheme="minorEastAsia"/>
          <w:b/>
          <w:lang w:val="en-US" w:eastAsia="zh-CN"/>
        </w:rPr>
        <w:lastRenderedPageBreak/>
        <w:t>6 GHz band plan:</w:t>
      </w:r>
    </w:p>
    <w:p w14:paraId="2A6623C3" w14:textId="248243CE" w:rsidR="00470E9F" w:rsidRPr="00470E9F" w:rsidRDefault="00470E9F" w:rsidP="00470E9F">
      <w:pPr>
        <w:pStyle w:val="ListParagraph"/>
        <w:numPr>
          <w:ilvl w:val="0"/>
          <w:numId w:val="26"/>
        </w:numPr>
        <w:ind w:leftChars="0"/>
        <w:rPr>
          <w:rFonts w:ascii="Times New Roman" w:eastAsiaTheme="minorEastAsia" w:hAnsi="Times New Roman"/>
          <w:b/>
          <w:sz w:val="20"/>
          <w:szCs w:val="20"/>
          <w:lang w:eastAsia="zh-CN"/>
        </w:rPr>
      </w:pPr>
      <w:r w:rsidRPr="00470E9F">
        <w:rPr>
          <w:rFonts w:ascii="Times New Roman" w:eastAsiaTheme="minorEastAsia" w:hAnsi="Times New Roman"/>
          <w:sz w:val="20"/>
          <w:szCs w:val="20"/>
          <w:lang w:eastAsia="zh-CN"/>
        </w:rPr>
        <w:t xml:space="preserve">WF on </w:t>
      </w:r>
      <w:r>
        <w:rPr>
          <w:rFonts w:ascii="Times New Roman" w:eastAsiaTheme="minorEastAsia" w:hAnsi="Times New Roman"/>
          <w:sz w:val="20"/>
          <w:szCs w:val="20"/>
          <w:lang w:eastAsia="zh-CN"/>
        </w:rPr>
        <w:t>6 GHz band plan (R4-1910386) was agreed</w:t>
      </w:r>
    </w:p>
    <w:p w14:paraId="346FFA2C" w14:textId="55ECF07D" w:rsidR="00470E9F" w:rsidRPr="00470E9F" w:rsidRDefault="00AE6A60" w:rsidP="00470E9F">
      <w:pPr>
        <w:pStyle w:val="ListParagraph"/>
        <w:numPr>
          <w:ilvl w:val="1"/>
          <w:numId w:val="26"/>
        </w:numPr>
        <w:ind w:leftChars="0"/>
        <w:rPr>
          <w:rFonts w:ascii="Times New Roman" w:eastAsiaTheme="minorEastAsia" w:hAnsi="Times New Roman"/>
          <w:b/>
          <w:sz w:val="20"/>
          <w:szCs w:val="20"/>
          <w:lang w:eastAsia="zh-CN"/>
        </w:rPr>
      </w:pPr>
      <w:r>
        <w:rPr>
          <w:rFonts w:ascii="Times New Roman" w:eastAsiaTheme="minorEastAsia" w:hAnsi="Times New Roman"/>
          <w:sz w:val="20"/>
          <w:szCs w:val="20"/>
          <w:lang w:eastAsia="zh-CN"/>
        </w:rPr>
        <w:t>Tentative agreement that t</w:t>
      </w:r>
      <w:r w:rsidR="00470E9F">
        <w:rPr>
          <w:rFonts w:ascii="Times New Roman" w:eastAsiaTheme="minorEastAsia" w:hAnsi="Times New Roman"/>
          <w:sz w:val="20"/>
          <w:szCs w:val="20"/>
          <w:lang w:eastAsia="zh-CN"/>
        </w:rPr>
        <w:t xml:space="preserve">wo bands 5925 – 6425 MHz and 5925 – 7125 MHz </w:t>
      </w:r>
      <w:r>
        <w:rPr>
          <w:rFonts w:ascii="Times New Roman" w:eastAsiaTheme="minorEastAsia" w:hAnsi="Times New Roman"/>
          <w:sz w:val="20"/>
          <w:szCs w:val="20"/>
          <w:lang w:eastAsia="zh-CN"/>
        </w:rPr>
        <w:t>for unlicensed operation will</w:t>
      </w:r>
      <w:r w:rsidR="00470E9F">
        <w:rPr>
          <w:rFonts w:ascii="Times New Roman" w:eastAsiaTheme="minorEastAsia" w:hAnsi="Times New Roman"/>
          <w:sz w:val="20"/>
          <w:szCs w:val="20"/>
          <w:lang w:eastAsia="zh-CN"/>
        </w:rPr>
        <w:t xml:space="preserve"> be defined</w:t>
      </w:r>
    </w:p>
    <w:p w14:paraId="3ECA89BF" w14:textId="77777777" w:rsidR="00470E9F" w:rsidRPr="00470E9F" w:rsidRDefault="00470E9F" w:rsidP="00470E9F">
      <w:pPr>
        <w:pStyle w:val="ListParagraph"/>
        <w:numPr>
          <w:ilvl w:val="1"/>
          <w:numId w:val="26"/>
        </w:numPr>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A note to be added:  </w:t>
      </w:r>
      <w:r w:rsidRPr="00470E9F">
        <w:rPr>
          <w:rFonts w:ascii="Times New Roman" w:eastAsiaTheme="minorEastAsia" w:hAnsi="Times New Roman"/>
          <w:i/>
          <w:iCs/>
          <w:sz w:val="20"/>
          <w:szCs w:val="20"/>
          <w:lang w:eastAsia="zh-CN"/>
        </w:rPr>
        <w:t>Band X or Band Y may be deprecated in the future if found not to be applicable. Definition of another band within the same spectrum in the future pending regulations is not precluded.</w:t>
      </w:r>
    </w:p>
    <w:p w14:paraId="4AB16CD4" w14:textId="77777777" w:rsidR="00470E9F" w:rsidRDefault="00470E9F" w:rsidP="00470E9F">
      <w:pPr>
        <w:rPr>
          <w:rFonts w:eastAsiaTheme="minorEastAsia"/>
          <w:b/>
          <w:lang w:eastAsia="zh-CN"/>
        </w:rPr>
      </w:pPr>
    </w:p>
    <w:p w14:paraId="041499F3" w14:textId="3CE224FA" w:rsidR="00470E9F" w:rsidRPr="00470E9F" w:rsidRDefault="00470E9F" w:rsidP="00470E9F">
      <w:pPr>
        <w:rPr>
          <w:rFonts w:eastAsiaTheme="minorEastAsia"/>
          <w:b/>
          <w:lang w:eastAsia="zh-CN"/>
        </w:rPr>
      </w:pPr>
      <w:r>
        <w:rPr>
          <w:rFonts w:eastAsiaTheme="minorEastAsia"/>
          <w:b/>
          <w:lang w:eastAsia="zh-CN"/>
        </w:rPr>
        <w:t>Wideband operation</w:t>
      </w:r>
    </w:p>
    <w:p w14:paraId="66E6C1A3" w14:textId="65E514B6" w:rsidR="00470E9F" w:rsidRDefault="00470E9F" w:rsidP="00470E9F">
      <w:pPr>
        <w:pStyle w:val="ListParagraph"/>
        <w:numPr>
          <w:ilvl w:val="0"/>
          <w:numId w:val="26"/>
        </w:numPr>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WF on interior guard bands (R4-1910536) was agreed</w:t>
      </w:r>
    </w:p>
    <w:p w14:paraId="205875A4" w14:textId="63F52DD6" w:rsidR="00470E9F" w:rsidRDefault="00470E9F" w:rsidP="00470E9F">
      <w:pPr>
        <w:pStyle w:val="ListParagraph"/>
        <w:numPr>
          <w:ilvl w:val="1"/>
          <w:numId w:val="26"/>
        </w:numPr>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Guard bands are integer multiples of PRB on a common RB grid</w:t>
      </w:r>
    </w:p>
    <w:p w14:paraId="1D5A25E5" w14:textId="7E9DA62A" w:rsidR="00470E9F" w:rsidRDefault="00470E9F" w:rsidP="00470E9F">
      <w:pPr>
        <w:pStyle w:val="ListParagraph"/>
        <w:numPr>
          <w:ilvl w:val="1"/>
          <w:numId w:val="26"/>
        </w:numPr>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RAN4 is still to determine the necessary size of inter-carrier and intra-carrier guardbands</w:t>
      </w:r>
    </w:p>
    <w:p w14:paraId="00FC8755" w14:textId="3D451ED4" w:rsidR="00470E9F" w:rsidRDefault="00470E9F" w:rsidP="00470E9F">
      <w:pPr>
        <w:pStyle w:val="ListParagraph"/>
        <w:numPr>
          <w:ilvl w:val="1"/>
          <w:numId w:val="26"/>
        </w:numPr>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Intra-carrier guard band could be scheduled if located between contiguous LBT successful sub-bands where all scheduled LBT sub-bands have passed CCA. </w:t>
      </w:r>
    </w:p>
    <w:p w14:paraId="007D2F71" w14:textId="77777777" w:rsidR="00470E9F" w:rsidRDefault="00470E9F" w:rsidP="00470E9F">
      <w:pPr>
        <w:rPr>
          <w:rFonts w:eastAsiaTheme="minorEastAsia"/>
          <w:lang w:eastAsia="zh-CN"/>
        </w:rPr>
      </w:pPr>
    </w:p>
    <w:p w14:paraId="1FBC6E9A" w14:textId="005C7EAE" w:rsidR="00470E9F" w:rsidRDefault="00470E9F" w:rsidP="00470E9F">
      <w:pPr>
        <w:rPr>
          <w:rFonts w:eastAsiaTheme="minorEastAsia"/>
          <w:b/>
          <w:lang w:eastAsia="zh-CN"/>
        </w:rPr>
      </w:pPr>
      <w:r w:rsidRPr="00470E9F">
        <w:rPr>
          <w:rFonts w:eastAsiaTheme="minorEastAsia"/>
          <w:b/>
          <w:lang w:eastAsia="zh-CN"/>
        </w:rPr>
        <w:t>General transmitter emission mask</w:t>
      </w:r>
    </w:p>
    <w:p w14:paraId="77748232" w14:textId="3D6F6DB6" w:rsidR="00470E9F" w:rsidRPr="00470E9F" w:rsidRDefault="00470E9F" w:rsidP="00470E9F">
      <w:pPr>
        <w:pStyle w:val="ListParagraph"/>
        <w:numPr>
          <w:ilvl w:val="0"/>
          <w:numId w:val="26"/>
        </w:numPr>
        <w:ind w:leftChars="0"/>
        <w:rPr>
          <w:rFonts w:eastAsiaTheme="minorEastAsia"/>
          <w:b/>
          <w:lang w:eastAsia="zh-CN"/>
        </w:rPr>
      </w:pPr>
      <w:r>
        <w:rPr>
          <w:rFonts w:ascii="Times New Roman" w:eastAsiaTheme="minorEastAsia" w:hAnsi="Times New Roman"/>
          <w:sz w:val="20"/>
          <w:szCs w:val="20"/>
          <w:lang w:eastAsia="zh-CN"/>
        </w:rPr>
        <w:t>WF on general emission mask in R4-1910535 agreed</w:t>
      </w:r>
    </w:p>
    <w:p w14:paraId="76D0B8A7" w14:textId="5868D9F0" w:rsidR="00470E9F" w:rsidRPr="00AE6A60" w:rsidRDefault="00470E9F" w:rsidP="00470E9F">
      <w:pPr>
        <w:pStyle w:val="ListParagraph"/>
        <w:numPr>
          <w:ilvl w:val="1"/>
          <w:numId w:val="26"/>
        </w:numPr>
        <w:ind w:leftChars="0"/>
        <w:rPr>
          <w:rFonts w:eastAsiaTheme="minorEastAsia"/>
          <w:b/>
          <w:lang w:eastAsia="zh-CN"/>
        </w:rPr>
      </w:pPr>
      <w:r>
        <w:rPr>
          <w:rFonts w:ascii="Times New Roman" w:eastAsiaTheme="minorEastAsia" w:hAnsi="Times New Roman"/>
          <w:sz w:val="20"/>
          <w:szCs w:val="20"/>
          <w:lang w:eastAsia="zh-CN"/>
        </w:rPr>
        <w:t xml:space="preserve">Multiple options </w:t>
      </w:r>
      <w:r w:rsidR="00AE6A60">
        <w:rPr>
          <w:rFonts w:ascii="Times New Roman" w:eastAsiaTheme="minorEastAsia" w:hAnsi="Times New Roman"/>
          <w:sz w:val="20"/>
          <w:szCs w:val="20"/>
          <w:lang w:eastAsia="zh-CN"/>
        </w:rPr>
        <w:t>for emission mask were presented for further evaluation</w:t>
      </w:r>
    </w:p>
    <w:p w14:paraId="497DB337" w14:textId="1081315E" w:rsidR="00AE6A60" w:rsidRPr="00470E9F" w:rsidRDefault="00AE6A60" w:rsidP="00470E9F">
      <w:pPr>
        <w:pStyle w:val="ListParagraph"/>
        <w:numPr>
          <w:ilvl w:val="1"/>
          <w:numId w:val="26"/>
        </w:numPr>
        <w:ind w:leftChars="0"/>
        <w:rPr>
          <w:rFonts w:eastAsiaTheme="minorEastAsia"/>
          <w:b/>
          <w:lang w:eastAsia="zh-CN"/>
        </w:rPr>
      </w:pPr>
      <w:r>
        <w:rPr>
          <w:rFonts w:ascii="Times New Roman" w:eastAsiaTheme="minorEastAsia" w:hAnsi="Times New Roman"/>
          <w:sz w:val="20"/>
          <w:szCs w:val="20"/>
          <w:lang w:eastAsia="zh-CN"/>
        </w:rPr>
        <w:t>Range of PC5 ACLR is to be [-25.5 to -30] dBc</w:t>
      </w:r>
    </w:p>
    <w:p w14:paraId="70F0335F" w14:textId="77777777" w:rsidR="00D708FE" w:rsidRPr="00705EEE" w:rsidRDefault="00D708FE" w:rsidP="00D708FE">
      <w:pPr>
        <w:rPr>
          <w:rFonts w:eastAsiaTheme="minorEastAsia"/>
          <w:lang w:val="en-US" w:eastAsia="zh-CN"/>
        </w:rPr>
      </w:pPr>
    </w:p>
    <w:p w14:paraId="1919E31B" w14:textId="0802E55F" w:rsidR="00AE6A60" w:rsidRDefault="00AE6A60" w:rsidP="00AE6A60">
      <w:pPr>
        <w:rPr>
          <w:rFonts w:eastAsiaTheme="minorEastAsia"/>
          <w:b/>
          <w:lang w:eastAsia="zh-CN"/>
        </w:rPr>
      </w:pPr>
      <w:r>
        <w:rPr>
          <w:rFonts w:eastAsiaTheme="minorEastAsia"/>
          <w:b/>
          <w:lang w:eastAsia="zh-CN"/>
        </w:rPr>
        <w:t>Spectrum utilization</w:t>
      </w:r>
    </w:p>
    <w:p w14:paraId="72262FE5" w14:textId="1FE9E94E" w:rsidR="00AE6A60" w:rsidRPr="00AE6A60" w:rsidRDefault="00AE6A60" w:rsidP="00AE6A60">
      <w:pPr>
        <w:pStyle w:val="ListParagraph"/>
        <w:numPr>
          <w:ilvl w:val="0"/>
          <w:numId w:val="26"/>
        </w:numPr>
        <w:ind w:leftChars="0"/>
        <w:rPr>
          <w:rFonts w:eastAsiaTheme="minorEastAsia"/>
          <w:b/>
          <w:lang w:eastAsia="zh-CN"/>
        </w:rPr>
      </w:pPr>
      <w:r>
        <w:rPr>
          <w:rFonts w:ascii="Times New Roman" w:eastAsiaTheme="minorEastAsia" w:hAnsi="Times New Roman"/>
          <w:sz w:val="20"/>
          <w:szCs w:val="20"/>
          <w:lang w:eastAsia="zh-CN"/>
        </w:rPr>
        <w:t>WF on spectrum utilization in R4-1910537 was agreed</w:t>
      </w:r>
    </w:p>
    <w:p w14:paraId="68494A37" w14:textId="3FD00E9C" w:rsidR="00AE6A60" w:rsidRPr="00603BD7" w:rsidRDefault="00AE6A60" w:rsidP="00AE6A60">
      <w:pPr>
        <w:pStyle w:val="ListParagraph"/>
        <w:numPr>
          <w:ilvl w:val="1"/>
          <w:numId w:val="26"/>
        </w:numPr>
        <w:ind w:leftChars="0"/>
        <w:rPr>
          <w:rFonts w:eastAsiaTheme="minorEastAsia"/>
          <w:b/>
          <w:lang w:eastAsia="zh-CN"/>
        </w:rPr>
      </w:pPr>
      <w:r>
        <w:rPr>
          <w:rFonts w:ascii="Times New Roman" w:eastAsiaTheme="minorEastAsia" w:hAnsi="Times New Roman"/>
          <w:sz w:val="20"/>
          <w:szCs w:val="20"/>
          <w:lang w:eastAsia="zh-CN"/>
        </w:rPr>
        <w:t>Increase number of PRB’s to 25 for 20 MH channel with 60 kHz sub-carrier spacing with the condition of relaxation on NR-U emission requirements compared with Rel-15 NR</w:t>
      </w:r>
    </w:p>
    <w:p w14:paraId="2BCD4918" w14:textId="69EBA627" w:rsidR="00603BD7" w:rsidRDefault="00603BD7" w:rsidP="00603BD7">
      <w:pPr>
        <w:rPr>
          <w:rFonts w:eastAsiaTheme="minorEastAsia"/>
          <w:b/>
          <w:lang w:eastAsia="zh-CN"/>
        </w:rPr>
      </w:pPr>
    </w:p>
    <w:p w14:paraId="10520482" w14:textId="195058BE" w:rsidR="00603BD7" w:rsidRDefault="00603BD7" w:rsidP="00603BD7">
      <w:pPr>
        <w:rPr>
          <w:rFonts w:eastAsiaTheme="minorEastAsia"/>
          <w:b/>
          <w:lang w:eastAsia="zh-CN"/>
        </w:rPr>
      </w:pPr>
      <w:r>
        <w:rPr>
          <w:rFonts w:eastAsiaTheme="minorEastAsia"/>
          <w:b/>
          <w:lang w:eastAsia="zh-CN"/>
        </w:rPr>
        <w:t>RRM specifications for NR-U</w:t>
      </w:r>
    </w:p>
    <w:p w14:paraId="3A694013" w14:textId="3656D044" w:rsidR="00603BD7" w:rsidRPr="00603BD7" w:rsidRDefault="00603BD7" w:rsidP="00603BD7">
      <w:pPr>
        <w:pStyle w:val="ListParagraph"/>
        <w:numPr>
          <w:ilvl w:val="0"/>
          <w:numId w:val="26"/>
        </w:numPr>
        <w:ind w:leftChars="0"/>
        <w:rPr>
          <w:rFonts w:eastAsiaTheme="minorEastAsia"/>
          <w:b/>
          <w:lang w:eastAsia="zh-CN"/>
        </w:rPr>
      </w:pPr>
      <w:r>
        <w:rPr>
          <w:rFonts w:ascii="Times New Roman" w:eastAsiaTheme="minorEastAsia" w:hAnsi="Times New Roman"/>
          <w:bCs/>
          <w:sz w:val="20"/>
          <w:szCs w:val="20"/>
          <w:lang w:eastAsia="zh-CN"/>
        </w:rPr>
        <w:t>WF on RRM specifications for NR-U in R4-1909987 was agreed</w:t>
      </w:r>
    </w:p>
    <w:p w14:paraId="37B9A50F" w14:textId="77777777" w:rsidR="00603BD7" w:rsidRPr="00603BD7" w:rsidRDefault="00603BD7" w:rsidP="00603BD7">
      <w:pPr>
        <w:pStyle w:val="ListParagraph"/>
        <w:numPr>
          <w:ilvl w:val="1"/>
          <w:numId w:val="26"/>
        </w:numPr>
        <w:ind w:left="1160"/>
        <w:rPr>
          <w:rFonts w:ascii="Times New Roman" w:eastAsiaTheme="minorEastAsia" w:hAnsi="Times New Roman"/>
          <w:bCs/>
          <w:sz w:val="20"/>
          <w:szCs w:val="20"/>
          <w:lang w:eastAsia="zh-CN"/>
        </w:rPr>
      </w:pPr>
      <w:r w:rsidRPr="00603BD7">
        <w:rPr>
          <w:rFonts w:ascii="Times New Roman" w:eastAsiaTheme="minorEastAsia" w:hAnsi="Times New Roman"/>
          <w:bCs/>
          <w:sz w:val="20"/>
          <w:szCs w:val="20"/>
          <w:lang w:eastAsia="zh-CN"/>
        </w:rPr>
        <w:t>for DL LBT use “[a cell on a] carrier frequency with CCA”, “measurements [of a cell] on a carrier frequency with CCA”</w:t>
      </w:r>
    </w:p>
    <w:p w14:paraId="67FE0CC2" w14:textId="77777777" w:rsidR="00603BD7" w:rsidRPr="00603BD7" w:rsidRDefault="00603BD7" w:rsidP="00603BD7">
      <w:pPr>
        <w:pStyle w:val="ListParagraph"/>
        <w:numPr>
          <w:ilvl w:val="1"/>
          <w:numId w:val="26"/>
        </w:numPr>
        <w:ind w:left="1160"/>
        <w:rPr>
          <w:rFonts w:ascii="Times New Roman" w:eastAsiaTheme="minorEastAsia" w:hAnsi="Times New Roman"/>
          <w:bCs/>
          <w:sz w:val="20"/>
          <w:szCs w:val="20"/>
          <w:lang w:eastAsia="zh-CN"/>
        </w:rPr>
      </w:pPr>
      <w:r w:rsidRPr="00603BD7">
        <w:rPr>
          <w:rFonts w:ascii="Times New Roman" w:eastAsiaTheme="minorEastAsia" w:hAnsi="Times New Roman"/>
          <w:bCs/>
          <w:sz w:val="20"/>
          <w:szCs w:val="20"/>
          <w:lang w:eastAsia="zh-CN"/>
        </w:rPr>
        <w:t>for UL LBT use “UE performing CCA”, “transmission on a carrier frequency with CCA”.</w:t>
      </w:r>
    </w:p>
    <w:p w14:paraId="183C664A" w14:textId="77777777" w:rsidR="00603BD7" w:rsidRPr="00603BD7" w:rsidRDefault="00603BD7" w:rsidP="00603BD7">
      <w:pPr>
        <w:pStyle w:val="ListParagraph"/>
        <w:numPr>
          <w:ilvl w:val="1"/>
          <w:numId w:val="26"/>
        </w:numPr>
        <w:ind w:left="1160"/>
        <w:rPr>
          <w:rFonts w:ascii="Times New Roman" w:eastAsiaTheme="minorEastAsia" w:hAnsi="Times New Roman"/>
          <w:bCs/>
          <w:sz w:val="20"/>
          <w:szCs w:val="20"/>
          <w:lang w:eastAsia="zh-CN"/>
        </w:rPr>
      </w:pPr>
      <w:r w:rsidRPr="00603BD7">
        <w:rPr>
          <w:rFonts w:ascii="Times New Roman" w:eastAsiaTheme="minorEastAsia" w:hAnsi="Times New Roman"/>
          <w:bCs/>
          <w:sz w:val="20"/>
          <w:szCs w:val="20"/>
          <w:lang w:eastAsia="zh-CN"/>
        </w:rPr>
        <w:t>The terminology may be updated, for example if some other WG agrees on a better alternative</w:t>
      </w:r>
    </w:p>
    <w:p w14:paraId="602CE95E" w14:textId="77777777" w:rsidR="00603BD7" w:rsidRPr="00603BD7" w:rsidRDefault="00603BD7" w:rsidP="00603BD7">
      <w:pPr>
        <w:pStyle w:val="ListParagraph"/>
        <w:numPr>
          <w:ilvl w:val="1"/>
          <w:numId w:val="26"/>
        </w:numPr>
        <w:ind w:left="1160"/>
        <w:rPr>
          <w:rFonts w:ascii="Times New Roman" w:eastAsiaTheme="minorEastAsia" w:hAnsi="Times New Roman"/>
          <w:bCs/>
          <w:sz w:val="20"/>
          <w:szCs w:val="20"/>
          <w:lang w:eastAsia="zh-CN"/>
        </w:rPr>
      </w:pPr>
      <w:r w:rsidRPr="00603BD7">
        <w:rPr>
          <w:rFonts w:ascii="Times New Roman" w:eastAsiaTheme="minorEastAsia" w:hAnsi="Times New Roman"/>
          <w:bCs/>
          <w:sz w:val="20"/>
          <w:szCs w:val="20"/>
          <w:lang w:eastAsia="zh-CN"/>
        </w:rPr>
        <w:t>Short names for scenarios (referred to as scenarios A-E in the WID) are to be further discussed in the next meeting</w:t>
      </w:r>
    </w:p>
    <w:p w14:paraId="360195BD" w14:textId="77777777" w:rsidR="00603BD7" w:rsidRPr="00603BD7" w:rsidRDefault="00603BD7" w:rsidP="00603BD7">
      <w:pPr>
        <w:pStyle w:val="ListParagraph"/>
        <w:numPr>
          <w:ilvl w:val="2"/>
          <w:numId w:val="26"/>
        </w:numPr>
        <w:ind w:leftChars="0"/>
        <w:rPr>
          <w:rFonts w:ascii="Times New Roman" w:eastAsiaTheme="minorEastAsia" w:hAnsi="Times New Roman"/>
          <w:bCs/>
          <w:sz w:val="20"/>
          <w:szCs w:val="20"/>
          <w:lang w:eastAsia="zh-CN"/>
        </w:rPr>
      </w:pPr>
      <w:r w:rsidRPr="00603BD7">
        <w:rPr>
          <w:rFonts w:ascii="Times New Roman" w:eastAsiaTheme="minorEastAsia" w:hAnsi="Times New Roman"/>
          <w:bCs/>
          <w:sz w:val="20"/>
          <w:szCs w:val="20"/>
          <w:lang w:eastAsia="zh-CN"/>
        </w:rPr>
        <w:t>Interested companies are invited to analyse which requirements are likely to be scenario dependent and hence the need for short names</w:t>
      </w:r>
    </w:p>
    <w:p w14:paraId="75DA3E49" w14:textId="2A841B9A" w:rsidR="00603BD7" w:rsidRPr="00603BD7" w:rsidRDefault="00603BD7" w:rsidP="00603BD7">
      <w:pPr>
        <w:pStyle w:val="ListParagraph"/>
        <w:numPr>
          <w:ilvl w:val="2"/>
          <w:numId w:val="26"/>
        </w:numPr>
        <w:ind w:leftChars="0"/>
        <w:rPr>
          <w:rFonts w:ascii="Times New Roman" w:eastAsiaTheme="minorEastAsia" w:hAnsi="Times New Roman"/>
          <w:bCs/>
          <w:sz w:val="20"/>
          <w:szCs w:val="20"/>
          <w:lang w:eastAsia="zh-CN"/>
        </w:rPr>
      </w:pPr>
      <w:r w:rsidRPr="00603BD7">
        <w:rPr>
          <w:rFonts w:ascii="Times New Roman" w:eastAsiaTheme="minorEastAsia" w:hAnsi="Times New Roman"/>
          <w:bCs/>
          <w:sz w:val="20"/>
          <w:szCs w:val="20"/>
          <w:lang w:eastAsia="zh-CN"/>
        </w:rPr>
        <w:t>Interested companies are invited to propose short naming for scenarios if they identify a need.</w:t>
      </w:r>
    </w:p>
    <w:p w14:paraId="0E3FBABA" w14:textId="3FBE585C" w:rsidR="00DD0D5A" w:rsidRDefault="00DD0D5A" w:rsidP="00DD0D5A">
      <w:pPr>
        <w:rPr>
          <w:rFonts w:eastAsiaTheme="minorEastAsia"/>
          <w:b/>
          <w:lang w:eastAsia="zh-CN"/>
        </w:rPr>
      </w:pPr>
    </w:p>
    <w:p w14:paraId="0450A741" w14:textId="16E0E4FD" w:rsidR="00DD0D5A" w:rsidRDefault="00DD0D5A" w:rsidP="00DD0D5A">
      <w:pPr>
        <w:rPr>
          <w:rFonts w:eastAsiaTheme="minorEastAsia"/>
          <w:b/>
          <w:lang w:eastAsia="zh-CN"/>
        </w:rPr>
      </w:pPr>
      <w:r w:rsidRPr="004E6B14">
        <w:rPr>
          <w:rFonts w:eastAsiaTheme="minorEastAsia"/>
          <w:b/>
          <w:highlight w:val="green"/>
          <w:lang w:eastAsia="zh-CN"/>
        </w:rPr>
        <w:t>Way Forward on NR-U RRM requirements in R4-1910551 was agreed with the following agreements</w:t>
      </w:r>
    </w:p>
    <w:p w14:paraId="4CBD8252" w14:textId="7587A24D" w:rsidR="00DD0D5A" w:rsidRDefault="00DD0D5A" w:rsidP="00DD0D5A">
      <w:pPr>
        <w:rPr>
          <w:rFonts w:eastAsiaTheme="minorEastAsia"/>
          <w:b/>
          <w:lang w:eastAsia="zh-CN"/>
        </w:rPr>
      </w:pPr>
      <w:r>
        <w:rPr>
          <w:rFonts w:eastAsiaTheme="minorEastAsia"/>
          <w:b/>
          <w:lang w:eastAsia="zh-CN"/>
        </w:rPr>
        <w:t>Serving Cell Evaluation</w:t>
      </w:r>
    </w:p>
    <w:p w14:paraId="72A63650" w14:textId="77777777" w:rsidR="00DD0D5A" w:rsidRPr="00DD0D5A" w:rsidRDefault="00DD0D5A" w:rsidP="00EC63DC">
      <w:pPr>
        <w:numPr>
          <w:ilvl w:val="0"/>
          <w:numId w:val="27"/>
        </w:numPr>
        <w:rPr>
          <w:rFonts w:eastAsiaTheme="minorEastAsia"/>
          <w:bCs/>
          <w:lang w:val="en-US" w:eastAsia="zh-CN"/>
        </w:rPr>
      </w:pPr>
      <w:r w:rsidRPr="00DD0D5A">
        <w:rPr>
          <w:rFonts w:eastAsiaTheme="minorEastAsia"/>
          <w:bCs/>
          <w:lang w:val="en-US" w:eastAsia="zh-CN"/>
        </w:rPr>
        <w:t>The NR-U standalone UE shall measure and evaluate the cell selection criterion S for the serving cell at least once every (1+Ms)*M1 DRX cycles in N</w:t>
      </w:r>
      <w:r w:rsidRPr="00DD0D5A">
        <w:rPr>
          <w:rFonts w:eastAsiaTheme="minorEastAsia"/>
          <w:bCs/>
          <w:vertAlign w:val="subscript"/>
          <w:lang w:val="en-US" w:eastAsia="zh-CN"/>
        </w:rPr>
        <w:t>serv</w:t>
      </w:r>
      <w:r w:rsidRPr="00DD0D5A">
        <w:rPr>
          <w:rFonts w:eastAsiaTheme="minorEastAsia"/>
          <w:bCs/>
          <w:lang w:val="en-US" w:eastAsia="zh-CN"/>
        </w:rPr>
        <w:t xml:space="preserve"> consecutive DRX, where </w:t>
      </w:r>
    </w:p>
    <w:p w14:paraId="6D7E8ED3" w14:textId="77777777" w:rsidR="00DD0D5A" w:rsidRPr="00DD0D5A" w:rsidRDefault="00DD0D5A" w:rsidP="00EC63DC">
      <w:pPr>
        <w:numPr>
          <w:ilvl w:val="1"/>
          <w:numId w:val="27"/>
        </w:numPr>
        <w:rPr>
          <w:rFonts w:eastAsiaTheme="minorEastAsia"/>
          <w:bCs/>
          <w:lang w:val="en-US" w:eastAsia="zh-CN"/>
        </w:rPr>
      </w:pPr>
      <w:r w:rsidRPr="00DD0D5A">
        <w:rPr>
          <w:rFonts w:eastAsiaTheme="minorEastAsia"/>
          <w:bCs/>
          <w:lang w:val="en-US" w:eastAsia="zh-CN"/>
        </w:rPr>
        <w:t>M1 value</w:t>
      </w:r>
    </w:p>
    <w:p w14:paraId="2B3A26EB" w14:textId="77777777" w:rsidR="00DD0D5A" w:rsidRPr="00DD0D5A" w:rsidRDefault="00DD0D5A" w:rsidP="00EC63DC">
      <w:pPr>
        <w:numPr>
          <w:ilvl w:val="2"/>
          <w:numId w:val="27"/>
        </w:numPr>
        <w:rPr>
          <w:rFonts w:eastAsiaTheme="minorEastAsia"/>
          <w:bCs/>
          <w:lang w:val="en-US" w:eastAsia="zh-CN"/>
        </w:rPr>
      </w:pPr>
      <w:r w:rsidRPr="00DD0D5A">
        <w:rPr>
          <w:rFonts w:eastAsiaTheme="minorEastAsia"/>
          <w:bCs/>
          <w:lang w:val="en-US" w:eastAsia="zh-CN"/>
        </w:rPr>
        <w:t>M1=2 if DMTC periodicity (T</w:t>
      </w:r>
      <w:r w:rsidRPr="00DD0D5A">
        <w:rPr>
          <w:rFonts w:eastAsiaTheme="minorEastAsia"/>
          <w:bCs/>
          <w:vertAlign w:val="subscript"/>
          <w:lang w:val="en-US" w:eastAsia="zh-CN"/>
        </w:rPr>
        <w:t>DMTC</w:t>
      </w:r>
      <w:r w:rsidRPr="00DD0D5A">
        <w:rPr>
          <w:rFonts w:eastAsiaTheme="minorEastAsia"/>
          <w:bCs/>
          <w:lang w:val="en-US" w:eastAsia="zh-CN"/>
        </w:rPr>
        <w:t>) &gt; TBD and DRX cycle ≤ 0.64 second, otherwise M1=1</w:t>
      </w:r>
    </w:p>
    <w:p w14:paraId="70F3DF5B" w14:textId="4C18B8F9" w:rsidR="00DD0D5A" w:rsidRDefault="00DD0D5A" w:rsidP="00EC63DC">
      <w:pPr>
        <w:numPr>
          <w:ilvl w:val="1"/>
          <w:numId w:val="27"/>
        </w:numPr>
        <w:rPr>
          <w:rFonts w:eastAsiaTheme="minorEastAsia"/>
          <w:bCs/>
          <w:lang w:val="en-US" w:eastAsia="zh-CN"/>
        </w:rPr>
      </w:pPr>
      <w:r w:rsidRPr="00DD0D5A">
        <w:rPr>
          <w:rFonts w:eastAsiaTheme="minorEastAsia"/>
          <w:bCs/>
          <w:lang w:val="en-US" w:eastAsia="zh-CN"/>
        </w:rPr>
        <w:t>N</w:t>
      </w:r>
      <w:r w:rsidRPr="00DD0D5A">
        <w:rPr>
          <w:rFonts w:eastAsiaTheme="minorEastAsia"/>
          <w:bCs/>
          <w:vertAlign w:val="subscript"/>
          <w:lang w:val="en-US" w:eastAsia="zh-CN"/>
        </w:rPr>
        <w:t>serv</w:t>
      </w:r>
      <w:r w:rsidRPr="00DD0D5A">
        <w:rPr>
          <w:rFonts w:eastAsiaTheme="minorEastAsia"/>
          <w:bCs/>
          <w:lang w:val="en-US" w:eastAsia="zh-CN"/>
        </w:rPr>
        <w:t xml:space="preserve"> is as defined below</w:t>
      </w:r>
    </w:p>
    <w:tbl>
      <w:tblPr>
        <w:tblW w:w="3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3882"/>
      </w:tblGrid>
      <w:tr w:rsidR="003C56BC" w:rsidRPr="003C56BC" w14:paraId="019B05A8" w14:textId="77777777" w:rsidTr="003C56BC">
        <w:trPr>
          <w:cantSplit/>
          <w:jc w:val="center"/>
        </w:trPr>
        <w:tc>
          <w:tcPr>
            <w:tcW w:w="2207" w:type="pct"/>
            <w:tcBorders>
              <w:top w:val="single" w:sz="4" w:space="0" w:color="auto"/>
              <w:left w:val="single" w:sz="4" w:space="0" w:color="auto"/>
              <w:bottom w:val="single" w:sz="4" w:space="0" w:color="auto"/>
              <w:right w:val="single" w:sz="4" w:space="0" w:color="auto"/>
            </w:tcBorders>
            <w:shd w:val="clear" w:color="auto" w:fill="auto"/>
          </w:tcPr>
          <w:p w14:paraId="1F312FC0" w14:textId="77777777" w:rsidR="003C56BC" w:rsidRPr="003C56BC" w:rsidRDefault="003C56BC" w:rsidP="00D828E7">
            <w:pPr>
              <w:spacing w:after="0"/>
              <w:rPr>
                <w:lang w:eastAsia="zh-CN"/>
              </w:rPr>
            </w:pPr>
            <w:r w:rsidRPr="003C56BC">
              <w:rPr>
                <w:b/>
                <w:lang w:eastAsia="zh-CN"/>
              </w:rPr>
              <w:t>DRX cycle length [s]</w:t>
            </w:r>
          </w:p>
        </w:tc>
        <w:tc>
          <w:tcPr>
            <w:tcW w:w="2793" w:type="pct"/>
            <w:tcBorders>
              <w:top w:val="single" w:sz="4" w:space="0" w:color="auto"/>
              <w:left w:val="single" w:sz="4" w:space="0" w:color="auto"/>
              <w:bottom w:val="single" w:sz="4" w:space="0" w:color="auto"/>
              <w:right w:val="single" w:sz="4" w:space="0" w:color="auto"/>
            </w:tcBorders>
            <w:shd w:val="clear" w:color="auto" w:fill="auto"/>
          </w:tcPr>
          <w:p w14:paraId="3D019AC3" w14:textId="77777777" w:rsidR="003C56BC" w:rsidRPr="003C56BC" w:rsidRDefault="003C56BC" w:rsidP="00D828E7">
            <w:pPr>
              <w:spacing w:after="0"/>
              <w:rPr>
                <w:lang w:eastAsia="zh-CN"/>
              </w:rPr>
            </w:pPr>
            <w:r w:rsidRPr="003C56BC">
              <w:rPr>
                <w:b/>
                <w:lang w:eastAsia="zh-CN"/>
              </w:rPr>
              <w:t>N</w:t>
            </w:r>
            <w:r w:rsidRPr="003C56BC">
              <w:rPr>
                <w:b/>
                <w:vertAlign w:val="subscript"/>
                <w:lang w:eastAsia="zh-CN"/>
              </w:rPr>
              <w:t xml:space="preserve">serv </w:t>
            </w:r>
            <w:r w:rsidRPr="003C56BC">
              <w:rPr>
                <w:b/>
                <w:lang w:eastAsia="zh-CN"/>
              </w:rPr>
              <w:t>[number of DRX cycles]</w:t>
            </w:r>
          </w:p>
        </w:tc>
      </w:tr>
      <w:tr w:rsidR="003C56BC" w:rsidRPr="003C56BC" w14:paraId="28266123" w14:textId="77777777" w:rsidTr="003C56BC">
        <w:trPr>
          <w:cantSplit/>
          <w:jc w:val="center"/>
        </w:trPr>
        <w:tc>
          <w:tcPr>
            <w:tcW w:w="2207" w:type="pct"/>
            <w:tcBorders>
              <w:top w:val="single" w:sz="4" w:space="0" w:color="auto"/>
              <w:left w:val="single" w:sz="4" w:space="0" w:color="auto"/>
              <w:bottom w:val="single" w:sz="4" w:space="0" w:color="auto"/>
              <w:right w:val="single" w:sz="4" w:space="0" w:color="auto"/>
            </w:tcBorders>
            <w:shd w:val="clear" w:color="auto" w:fill="auto"/>
            <w:vAlign w:val="center"/>
          </w:tcPr>
          <w:p w14:paraId="3334B734" w14:textId="77777777" w:rsidR="003C56BC" w:rsidRPr="003C56BC" w:rsidRDefault="003C56BC" w:rsidP="00D828E7">
            <w:pPr>
              <w:spacing w:after="0"/>
              <w:rPr>
                <w:lang w:eastAsia="zh-CN"/>
              </w:rPr>
            </w:pPr>
            <w:r w:rsidRPr="003C56BC">
              <w:rPr>
                <w:lang w:eastAsia="zh-CN"/>
              </w:rPr>
              <w:t>0.32</w:t>
            </w:r>
          </w:p>
        </w:tc>
        <w:tc>
          <w:tcPr>
            <w:tcW w:w="2793" w:type="pct"/>
            <w:tcBorders>
              <w:top w:val="single" w:sz="4" w:space="0" w:color="auto"/>
              <w:left w:val="single" w:sz="4" w:space="0" w:color="auto"/>
              <w:bottom w:val="single" w:sz="4" w:space="0" w:color="auto"/>
              <w:right w:val="single" w:sz="4" w:space="0" w:color="auto"/>
            </w:tcBorders>
            <w:shd w:val="clear" w:color="auto" w:fill="auto"/>
          </w:tcPr>
          <w:p w14:paraId="08651013" w14:textId="77777777" w:rsidR="003C56BC" w:rsidRPr="003C56BC" w:rsidRDefault="003C56BC" w:rsidP="00D828E7">
            <w:pPr>
              <w:spacing w:after="0"/>
              <w:rPr>
                <w:lang w:eastAsia="zh-CN"/>
              </w:rPr>
            </w:pPr>
            <w:r w:rsidRPr="003C56BC">
              <w:rPr>
                <w:lang w:eastAsia="zh-CN"/>
              </w:rPr>
              <w:t xml:space="preserve">M1*4 + </w:t>
            </w:r>
            <w:r w:rsidRPr="003C56BC">
              <w:rPr>
                <w:rFonts w:hint="eastAsia"/>
                <w:lang w:eastAsia="zh-CN"/>
              </w:rPr>
              <w:t>M1*</w:t>
            </w:r>
            <w:r w:rsidRPr="003C56BC">
              <w:rPr>
                <w:lang w:eastAsia="zh-CN"/>
              </w:rPr>
              <w:t>Ms</w:t>
            </w:r>
          </w:p>
        </w:tc>
      </w:tr>
      <w:tr w:rsidR="003C56BC" w:rsidRPr="003C56BC" w14:paraId="5879B668" w14:textId="77777777" w:rsidTr="003C56BC">
        <w:trPr>
          <w:cantSplit/>
          <w:jc w:val="center"/>
        </w:trPr>
        <w:tc>
          <w:tcPr>
            <w:tcW w:w="2207" w:type="pct"/>
            <w:tcBorders>
              <w:top w:val="single" w:sz="4" w:space="0" w:color="auto"/>
              <w:left w:val="single" w:sz="4" w:space="0" w:color="auto"/>
              <w:bottom w:val="single" w:sz="4" w:space="0" w:color="auto"/>
              <w:right w:val="single" w:sz="4" w:space="0" w:color="auto"/>
            </w:tcBorders>
            <w:shd w:val="clear" w:color="auto" w:fill="auto"/>
          </w:tcPr>
          <w:p w14:paraId="63694EB2" w14:textId="77777777" w:rsidR="003C56BC" w:rsidRPr="003C56BC" w:rsidRDefault="003C56BC" w:rsidP="00D828E7">
            <w:pPr>
              <w:spacing w:after="0"/>
              <w:rPr>
                <w:lang w:eastAsia="zh-CN"/>
              </w:rPr>
            </w:pPr>
            <w:r w:rsidRPr="003C56BC">
              <w:rPr>
                <w:lang w:eastAsia="zh-CN"/>
              </w:rPr>
              <w:t>0.64</w:t>
            </w:r>
          </w:p>
        </w:tc>
        <w:tc>
          <w:tcPr>
            <w:tcW w:w="2793" w:type="pct"/>
            <w:tcBorders>
              <w:top w:val="single" w:sz="4" w:space="0" w:color="auto"/>
              <w:left w:val="single" w:sz="4" w:space="0" w:color="auto"/>
              <w:bottom w:val="single" w:sz="4" w:space="0" w:color="auto"/>
              <w:right w:val="single" w:sz="4" w:space="0" w:color="auto"/>
            </w:tcBorders>
            <w:shd w:val="clear" w:color="auto" w:fill="auto"/>
          </w:tcPr>
          <w:p w14:paraId="59FCF617" w14:textId="77777777" w:rsidR="003C56BC" w:rsidRPr="003C56BC" w:rsidRDefault="003C56BC" w:rsidP="00D828E7">
            <w:pPr>
              <w:spacing w:after="0"/>
              <w:rPr>
                <w:lang w:eastAsia="zh-CN"/>
              </w:rPr>
            </w:pPr>
            <w:r w:rsidRPr="003C56BC">
              <w:rPr>
                <w:lang w:eastAsia="zh-CN"/>
              </w:rPr>
              <w:t xml:space="preserve">M1*4 + </w:t>
            </w:r>
            <w:r w:rsidRPr="003C56BC">
              <w:rPr>
                <w:rFonts w:hint="eastAsia"/>
                <w:lang w:eastAsia="zh-CN"/>
              </w:rPr>
              <w:t>M1*</w:t>
            </w:r>
            <w:r w:rsidRPr="003C56BC">
              <w:rPr>
                <w:lang w:eastAsia="zh-CN"/>
              </w:rPr>
              <w:t>Ms</w:t>
            </w:r>
          </w:p>
        </w:tc>
      </w:tr>
      <w:tr w:rsidR="003C56BC" w:rsidRPr="003C56BC" w14:paraId="5651AFA0" w14:textId="77777777" w:rsidTr="003C56BC">
        <w:trPr>
          <w:cantSplit/>
          <w:jc w:val="center"/>
        </w:trPr>
        <w:tc>
          <w:tcPr>
            <w:tcW w:w="2207" w:type="pct"/>
            <w:tcBorders>
              <w:top w:val="single" w:sz="4" w:space="0" w:color="auto"/>
              <w:left w:val="single" w:sz="4" w:space="0" w:color="auto"/>
              <w:bottom w:val="single" w:sz="4" w:space="0" w:color="auto"/>
              <w:right w:val="single" w:sz="4" w:space="0" w:color="auto"/>
            </w:tcBorders>
            <w:shd w:val="clear" w:color="auto" w:fill="auto"/>
          </w:tcPr>
          <w:p w14:paraId="50579CC1" w14:textId="77777777" w:rsidR="003C56BC" w:rsidRPr="003C56BC" w:rsidRDefault="003C56BC" w:rsidP="00D828E7">
            <w:pPr>
              <w:spacing w:after="0"/>
              <w:rPr>
                <w:lang w:eastAsia="zh-CN"/>
              </w:rPr>
            </w:pPr>
            <w:r w:rsidRPr="003C56BC">
              <w:rPr>
                <w:lang w:eastAsia="zh-CN"/>
              </w:rPr>
              <w:t>1.28</w:t>
            </w:r>
          </w:p>
        </w:tc>
        <w:tc>
          <w:tcPr>
            <w:tcW w:w="2793" w:type="pct"/>
            <w:tcBorders>
              <w:top w:val="single" w:sz="4" w:space="0" w:color="auto"/>
              <w:left w:val="single" w:sz="4" w:space="0" w:color="auto"/>
              <w:bottom w:val="single" w:sz="4" w:space="0" w:color="auto"/>
              <w:right w:val="single" w:sz="4" w:space="0" w:color="auto"/>
            </w:tcBorders>
            <w:shd w:val="clear" w:color="auto" w:fill="auto"/>
          </w:tcPr>
          <w:p w14:paraId="4C25844F" w14:textId="77777777" w:rsidR="003C56BC" w:rsidRPr="003C56BC" w:rsidRDefault="003C56BC" w:rsidP="00D828E7">
            <w:pPr>
              <w:spacing w:after="0"/>
              <w:rPr>
                <w:lang w:eastAsia="zh-CN"/>
              </w:rPr>
            </w:pPr>
            <w:r w:rsidRPr="003C56BC">
              <w:rPr>
                <w:lang w:eastAsia="zh-CN"/>
              </w:rPr>
              <w:t>2 + Ms</w:t>
            </w:r>
          </w:p>
        </w:tc>
      </w:tr>
      <w:tr w:rsidR="003C56BC" w:rsidRPr="00250EC7" w14:paraId="4C2DA04E" w14:textId="77777777" w:rsidTr="003C56BC">
        <w:trPr>
          <w:cantSplit/>
          <w:jc w:val="center"/>
        </w:trPr>
        <w:tc>
          <w:tcPr>
            <w:tcW w:w="2207" w:type="pct"/>
            <w:tcBorders>
              <w:top w:val="single" w:sz="4" w:space="0" w:color="auto"/>
              <w:left w:val="single" w:sz="4" w:space="0" w:color="auto"/>
              <w:bottom w:val="single" w:sz="4" w:space="0" w:color="auto"/>
              <w:right w:val="single" w:sz="4" w:space="0" w:color="auto"/>
            </w:tcBorders>
            <w:shd w:val="clear" w:color="auto" w:fill="auto"/>
          </w:tcPr>
          <w:p w14:paraId="16CB80AB" w14:textId="77777777" w:rsidR="003C56BC" w:rsidRPr="003C56BC" w:rsidRDefault="003C56BC" w:rsidP="00D828E7">
            <w:pPr>
              <w:spacing w:after="0"/>
              <w:rPr>
                <w:lang w:eastAsia="zh-CN"/>
              </w:rPr>
            </w:pPr>
            <w:r w:rsidRPr="003C56BC">
              <w:rPr>
                <w:lang w:eastAsia="zh-CN"/>
              </w:rPr>
              <w:t>2.56</w:t>
            </w:r>
          </w:p>
        </w:tc>
        <w:tc>
          <w:tcPr>
            <w:tcW w:w="2793" w:type="pct"/>
            <w:tcBorders>
              <w:top w:val="single" w:sz="4" w:space="0" w:color="auto"/>
              <w:left w:val="single" w:sz="4" w:space="0" w:color="auto"/>
              <w:bottom w:val="single" w:sz="4" w:space="0" w:color="auto"/>
              <w:right w:val="single" w:sz="4" w:space="0" w:color="auto"/>
            </w:tcBorders>
            <w:shd w:val="clear" w:color="auto" w:fill="auto"/>
          </w:tcPr>
          <w:p w14:paraId="1813D70C" w14:textId="77777777" w:rsidR="003C56BC" w:rsidRPr="003C56BC" w:rsidRDefault="003C56BC" w:rsidP="00D828E7">
            <w:pPr>
              <w:spacing w:after="0"/>
              <w:rPr>
                <w:lang w:eastAsia="zh-CN"/>
              </w:rPr>
            </w:pPr>
            <w:r w:rsidRPr="003C56BC">
              <w:rPr>
                <w:lang w:eastAsia="zh-CN"/>
              </w:rPr>
              <w:t>2 + Ms</w:t>
            </w:r>
          </w:p>
        </w:tc>
      </w:tr>
    </w:tbl>
    <w:p w14:paraId="6B7D0597" w14:textId="364C6998" w:rsidR="003C56BC" w:rsidRDefault="003C56BC" w:rsidP="003C56BC">
      <w:pPr>
        <w:rPr>
          <w:rFonts w:eastAsiaTheme="minorEastAsia"/>
          <w:bCs/>
          <w:lang w:val="en-US" w:eastAsia="zh-CN"/>
        </w:rPr>
      </w:pPr>
    </w:p>
    <w:p w14:paraId="2C7BA9E3" w14:textId="77777777" w:rsidR="003C56BC" w:rsidRDefault="003C56BC" w:rsidP="003C56BC">
      <w:pPr>
        <w:rPr>
          <w:rFonts w:eastAsiaTheme="minorEastAsia"/>
          <w:bCs/>
          <w:lang w:val="en-US" w:eastAsia="zh-CN"/>
        </w:rPr>
      </w:pPr>
    </w:p>
    <w:p w14:paraId="1E00CC00" w14:textId="77777777" w:rsidR="00DD0D5A" w:rsidRPr="00DD0D5A" w:rsidRDefault="00DD0D5A" w:rsidP="00DD0D5A">
      <w:pPr>
        <w:rPr>
          <w:rFonts w:eastAsiaTheme="minorEastAsia"/>
          <w:bCs/>
          <w:lang w:val="en-US" w:eastAsia="zh-CN"/>
        </w:rPr>
      </w:pPr>
    </w:p>
    <w:p w14:paraId="56CCAC08" w14:textId="0F24B077" w:rsidR="00DD0D5A" w:rsidRDefault="00DD0D5A" w:rsidP="00EC63DC">
      <w:pPr>
        <w:numPr>
          <w:ilvl w:val="0"/>
          <w:numId w:val="27"/>
        </w:numPr>
        <w:rPr>
          <w:rFonts w:eastAsiaTheme="minorEastAsia"/>
          <w:bCs/>
          <w:lang w:val="en-US" w:eastAsia="zh-CN"/>
        </w:rPr>
      </w:pPr>
      <w:r w:rsidRPr="00DD0D5A">
        <w:rPr>
          <w:rFonts w:eastAsiaTheme="minorEastAsia"/>
          <w:bCs/>
          <w:lang w:val="en-US" w:eastAsia="zh-CN"/>
        </w:rPr>
        <w:lastRenderedPageBreak/>
        <w:t>Maximum value of Ms is TBD</w:t>
      </w:r>
    </w:p>
    <w:p w14:paraId="0574144A" w14:textId="77777777" w:rsidR="00DD0D5A" w:rsidRPr="00DD0D5A" w:rsidRDefault="00DD0D5A" w:rsidP="00EC63DC">
      <w:pPr>
        <w:numPr>
          <w:ilvl w:val="0"/>
          <w:numId w:val="27"/>
        </w:numPr>
        <w:rPr>
          <w:rFonts w:eastAsiaTheme="minorEastAsia"/>
          <w:bCs/>
          <w:lang w:val="en-US" w:eastAsia="zh-CN"/>
        </w:rPr>
      </w:pPr>
      <w:r w:rsidRPr="00DD0D5A">
        <w:rPr>
          <w:rFonts w:eastAsiaTheme="minorEastAsia"/>
          <w:bCs/>
          <w:lang w:val="en-US" w:eastAsia="zh-CN"/>
        </w:rPr>
        <w:t>The UE shall restart the measurements used for serving cell evaluation if it cannot fulfil the conditions on the maximum value of Ms</w:t>
      </w:r>
    </w:p>
    <w:p w14:paraId="513B08D0" w14:textId="77777777" w:rsidR="00DD0D5A" w:rsidRPr="00DD0D5A" w:rsidRDefault="00DD0D5A" w:rsidP="00EC63DC">
      <w:pPr>
        <w:numPr>
          <w:ilvl w:val="1"/>
          <w:numId w:val="27"/>
        </w:numPr>
        <w:rPr>
          <w:rFonts w:eastAsiaTheme="minorEastAsia"/>
          <w:bCs/>
          <w:lang w:val="en-US" w:eastAsia="zh-CN"/>
        </w:rPr>
      </w:pPr>
      <w:r w:rsidRPr="00DD0D5A">
        <w:rPr>
          <w:rFonts w:eastAsiaTheme="minorEastAsia"/>
          <w:bCs/>
          <w:lang w:val="x-none" w:eastAsia="zh-CN"/>
        </w:rPr>
        <w:t>FFS how to determine the maximum value of Ms</w:t>
      </w:r>
    </w:p>
    <w:p w14:paraId="60CDFAAA" w14:textId="77777777" w:rsidR="00DD0D5A" w:rsidRPr="00DD0D5A" w:rsidRDefault="00DD0D5A" w:rsidP="00EC63DC">
      <w:pPr>
        <w:numPr>
          <w:ilvl w:val="1"/>
          <w:numId w:val="27"/>
        </w:numPr>
        <w:rPr>
          <w:rFonts w:eastAsiaTheme="minorEastAsia"/>
          <w:bCs/>
          <w:lang w:val="en-US" w:eastAsia="zh-CN"/>
        </w:rPr>
      </w:pPr>
      <w:r w:rsidRPr="00DD0D5A">
        <w:rPr>
          <w:rFonts w:eastAsiaTheme="minorEastAsia"/>
          <w:bCs/>
          <w:lang w:val="x-none" w:eastAsia="zh-CN"/>
        </w:rPr>
        <w:t>The UE behavior needs be clarified</w:t>
      </w:r>
    </w:p>
    <w:p w14:paraId="59162333" w14:textId="77777777" w:rsidR="00DD0D5A" w:rsidRPr="00DD0D5A" w:rsidRDefault="00DD0D5A" w:rsidP="00EC63DC">
      <w:pPr>
        <w:numPr>
          <w:ilvl w:val="0"/>
          <w:numId w:val="27"/>
        </w:numPr>
        <w:rPr>
          <w:rFonts w:eastAsiaTheme="minorEastAsia"/>
          <w:bCs/>
          <w:lang w:val="en-US" w:eastAsia="zh-CN"/>
        </w:rPr>
      </w:pPr>
      <w:r w:rsidRPr="00DD0D5A">
        <w:rPr>
          <w:rFonts w:eastAsiaTheme="minorEastAsia"/>
          <w:bCs/>
          <w:lang w:val="en-US" w:eastAsia="zh-CN"/>
        </w:rPr>
        <w:t>UE shall initiate measurements on neighbour cells indicated by the serving cell if it is unable to measure on the serving cell for at least Mp consecutive number of DRX cycles not available at the UE, where the value of Mp is TBD</w:t>
      </w:r>
    </w:p>
    <w:p w14:paraId="41513464" w14:textId="77777777" w:rsidR="00DD0D5A" w:rsidRPr="00DD0D5A" w:rsidRDefault="00DD0D5A" w:rsidP="00EC63DC">
      <w:pPr>
        <w:numPr>
          <w:ilvl w:val="0"/>
          <w:numId w:val="27"/>
        </w:numPr>
        <w:rPr>
          <w:rFonts w:eastAsiaTheme="minorEastAsia"/>
          <w:bCs/>
          <w:lang w:val="en-US" w:eastAsia="zh-CN"/>
        </w:rPr>
      </w:pPr>
      <w:r w:rsidRPr="00DD0D5A">
        <w:rPr>
          <w:rFonts w:eastAsiaTheme="minorEastAsia"/>
          <w:bCs/>
          <w:lang w:val="en-US" w:eastAsia="zh-CN"/>
        </w:rPr>
        <w:t> UE shall initiate the measurements on neighbour cells of any intra-frequency or inter-frequency if it is unable to measure on serving cell during at least consecutive Mq number of DRX cycles not available at the UE, regardless of any condition of SnonIntraSearchP and SnonIntraSearchQ</w:t>
      </w:r>
    </w:p>
    <w:p w14:paraId="0D929063" w14:textId="2B12BFB7" w:rsidR="00DD0D5A" w:rsidRDefault="00DD0D5A" w:rsidP="00DD0D5A">
      <w:pPr>
        <w:rPr>
          <w:rFonts w:eastAsiaTheme="minorEastAsia"/>
          <w:bCs/>
          <w:lang w:val="en-US" w:eastAsia="zh-CN"/>
        </w:rPr>
      </w:pPr>
    </w:p>
    <w:p w14:paraId="0951A102" w14:textId="09A08CDD" w:rsidR="00DD0D5A" w:rsidRDefault="003650A2" w:rsidP="00DD0D5A">
      <w:pPr>
        <w:rPr>
          <w:rFonts w:eastAsiaTheme="minorEastAsia"/>
          <w:b/>
          <w:lang w:val="en-US" w:eastAsia="zh-CN"/>
        </w:rPr>
      </w:pPr>
      <w:r w:rsidRPr="003650A2">
        <w:rPr>
          <w:rFonts w:eastAsiaTheme="minorEastAsia"/>
          <w:b/>
          <w:lang w:val="en-US" w:eastAsia="zh-CN"/>
        </w:rPr>
        <w:t>Cell Reselection</w:t>
      </w:r>
    </w:p>
    <w:p w14:paraId="6441F126" w14:textId="06CEB48B" w:rsidR="003650A2" w:rsidRDefault="003650A2" w:rsidP="00EC63DC">
      <w:pPr>
        <w:numPr>
          <w:ilvl w:val="0"/>
          <w:numId w:val="28"/>
        </w:numPr>
        <w:rPr>
          <w:rFonts w:eastAsiaTheme="minorEastAsia"/>
          <w:bCs/>
          <w:lang w:val="en-US" w:eastAsia="zh-CN"/>
        </w:rPr>
      </w:pPr>
      <w:r w:rsidRPr="003650A2">
        <w:rPr>
          <w:rFonts w:eastAsiaTheme="minorEastAsia"/>
          <w:bCs/>
          <w:lang w:val="en-US" w:eastAsia="zh-CN"/>
        </w:rPr>
        <w:t>NR-U standalone cell re-selection requirements to the target intra- and inter-frequency NR-U cell are as defined below:</w:t>
      </w:r>
    </w:p>
    <w:tbl>
      <w:tblPr>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2646"/>
        <w:gridCol w:w="2486"/>
        <w:gridCol w:w="2465"/>
      </w:tblGrid>
      <w:tr w:rsidR="0049446D" w:rsidRPr="00044EEF" w14:paraId="52EC8DEB" w14:textId="77777777" w:rsidTr="00D828E7">
        <w:trPr>
          <w:cantSplit/>
          <w:trHeight w:val="408"/>
          <w:jc w:val="center"/>
        </w:trPr>
        <w:tc>
          <w:tcPr>
            <w:tcW w:w="1205" w:type="dxa"/>
            <w:vMerge w:val="restart"/>
            <w:tcBorders>
              <w:top w:val="single" w:sz="4" w:space="0" w:color="auto"/>
              <w:left w:val="single" w:sz="4" w:space="0" w:color="auto"/>
              <w:bottom w:val="single" w:sz="4" w:space="0" w:color="auto"/>
              <w:right w:val="single" w:sz="4" w:space="0" w:color="auto"/>
            </w:tcBorders>
            <w:hideMark/>
          </w:tcPr>
          <w:p w14:paraId="0DB4F7AF" w14:textId="77777777" w:rsidR="0049446D" w:rsidRPr="0049446D" w:rsidRDefault="0049446D" w:rsidP="00D828E7">
            <w:pPr>
              <w:keepNext/>
              <w:keepLines/>
              <w:spacing w:after="0"/>
              <w:jc w:val="center"/>
            </w:pPr>
            <w:r w:rsidRPr="0049446D">
              <w:rPr>
                <w:b/>
                <w:sz w:val="18"/>
              </w:rPr>
              <w:t>DRX cycle length [s]</w:t>
            </w:r>
          </w:p>
        </w:tc>
        <w:tc>
          <w:tcPr>
            <w:tcW w:w="2646" w:type="dxa"/>
            <w:vMerge w:val="restart"/>
            <w:tcBorders>
              <w:top w:val="single" w:sz="4" w:space="0" w:color="auto"/>
              <w:left w:val="single" w:sz="4" w:space="0" w:color="auto"/>
              <w:bottom w:val="single" w:sz="4" w:space="0" w:color="auto"/>
              <w:right w:val="single" w:sz="4" w:space="0" w:color="auto"/>
            </w:tcBorders>
            <w:hideMark/>
          </w:tcPr>
          <w:p w14:paraId="728EA2BA" w14:textId="77777777" w:rsidR="0049446D" w:rsidRPr="0049446D" w:rsidRDefault="0049446D" w:rsidP="00D828E7">
            <w:pPr>
              <w:keepNext/>
              <w:keepLines/>
              <w:spacing w:after="0"/>
              <w:jc w:val="center"/>
              <w:rPr>
                <w:b/>
                <w:sz w:val="18"/>
              </w:rPr>
            </w:pPr>
            <w:r w:rsidRPr="0049446D">
              <w:rPr>
                <w:b/>
                <w:sz w:val="18"/>
              </w:rPr>
              <w:t>T</w:t>
            </w:r>
            <w:r w:rsidRPr="0049446D">
              <w:rPr>
                <w:b/>
                <w:sz w:val="18"/>
                <w:vertAlign w:val="subscript"/>
              </w:rPr>
              <w:t>detect,NR_Intra</w:t>
            </w:r>
            <w:r w:rsidRPr="0049446D">
              <w:rPr>
                <w:b/>
                <w:sz w:val="18"/>
              </w:rPr>
              <w:t xml:space="preserve"> , T</w:t>
            </w:r>
            <w:r w:rsidRPr="0049446D">
              <w:rPr>
                <w:b/>
                <w:sz w:val="18"/>
                <w:vertAlign w:val="subscript"/>
              </w:rPr>
              <w:t>detect,NR_Inter</w:t>
            </w:r>
            <w:r w:rsidRPr="0049446D">
              <w:rPr>
                <w:b/>
                <w:sz w:val="18"/>
              </w:rPr>
              <w:t xml:space="preserve"> [s] </w:t>
            </w:r>
          </w:p>
          <w:p w14:paraId="6505B593" w14:textId="77777777" w:rsidR="0049446D" w:rsidRPr="0049446D" w:rsidRDefault="0049446D" w:rsidP="00D828E7">
            <w:pPr>
              <w:keepNext/>
              <w:keepLines/>
              <w:spacing w:after="0"/>
              <w:jc w:val="center"/>
              <w:rPr>
                <w:sz w:val="22"/>
              </w:rPr>
            </w:pPr>
            <w:r w:rsidRPr="0049446D">
              <w:rPr>
                <w:b/>
                <w:sz w:val="18"/>
              </w:rPr>
              <w:t>{number of DRX cycles}</w:t>
            </w:r>
          </w:p>
        </w:tc>
        <w:tc>
          <w:tcPr>
            <w:tcW w:w="2486" w:type="dxa"/>
            <w:vMerge w:val="restart"/>
            <w:tcBorders>
              <w:top w:val="single" w:sz="4" w:space="0" w:color="auto"/>
              <w:left w:val="single" w:sz="4" w:space="0" w:color="auto"/>
              <w:bottom w:val="single" w:sz="4" w:space="0" w:color="auto"/>
              <w:right w:val="single" w:sz="4" w:space="0" w:color="auto"/>
            </w:tcBorders>
            <w:hideMark/>
          </w:tcPr>
          <w:p w14:paraId="2713B9EC" w14:textId="77777777" w:rsidR="0049446D" w:rsidRPr="0049446D" w:rsidRDefault="0049446D" w:rsidP="00D828E7">
            <w:pPr>
              <w:keepNext/>
              <w:keepLines/>
              <w:spacing w:after="0"/>
              <w:jc w:val="center"/>
              <w:rPr>
                <w:b/>
                <w:sz w:val="18"/>
              </w:rPr>
            </w:pPr>
            <w:r w:rsidRPr="0049446D">
              <w:rPr>
                <w:b/>
                <w:sz w:val="18"/>
              </w:rPr>
              <w:t>T</w:t>
            </w:r>
            <w:r w:rsidRPr="0049446D">
              <w:rPr>
                <w:b/>
                <w:sz w:val="18"/>
                <w:vertAlign w:val="subscript"/>
              </w:rPr>
              <w:t>measure,NR_Intra</w:t>
            </w:r>
            <w:r w:rsidRPr="0049446D">
              <w:rPr>
                <w:b/>
                <w:sz w:val="18"/>
              </w:rPr>
              <w:t>, T</w:t>
            </w:r>
            <w:r w:rsidRPr="0049446D">
              <w:rPr>
                <w:b/>
                <w:sz w:val="18"/>
                <w:vertAlign w:val="subscript"/>
              </w:rPr>
              <w:t>measure,NR_Inter</w:t>
            </w:r>
            <w:r w:rsidRPr="0049446D">
              <w:rPr>
                <w:b/>
                <w:sz w:val="18"/>
              </w:rPr>
              <w:t xml:space="preserve"> [s] </w:t>
            </w:r>
          </w:p>
          <w:p w14:paraId="3AD04D54" w14:textId="77777777" w:rsidR="0049446D" w:rsidRPr="0049446D" w:rsidRDefault="0049446D" w:rsidP="00D828E7">
            <w:pPr>
              <w:keepNext/>
              <w:keepLines/>
              <w:spacing w:after="0"/>
              <w:jc w:val="center"/>
              <w:rPr>
                <w:b/>
                <w:sz w:val="18"/>
              </w:rPr>
            </w:pPr>
            <w:r w:rsidRPr="0049446D">
              <w:rPr>
                <w:b/>
                <w:sz w:val="18"/>
              </w:rPr>
              <w:t>{number of DRX cycles}</w:t>
            </w:r>
          </w:p>
        </w:tc>
        <w:tc>
          <w:tcPr>
            <w:tcW w:w="2465" w:type="dxa"/>
            <w:vMerge w:val="restart"/>
            <w:tcBorders>
              <w:top w:val="single" w:sz="4" w:space="0" w:color="auto"/>
              <w:left w:val="single" w:sz="4" w:space="0" w:color="auto"/>
              <w:bottom w:val="single" w:sz="4" w:space="0" w:color="auto"/>
              <w:right w:val="single" w:sz="4" w:space="0" w:color="auto"/>
            </w:tcBorders>
            <w:hideMark/>
          </w:tcPr>
          <w:p w14:paraId="64336B00" w14:textId="77777777" w:rsidR="0049446D" w:rsidRPr="0049446D" w:rsidRDefault="0049446D" w:rsidP="00D828E7">
            <w:pPr>
              <w:keepNext/>
              <w:keepLines/>
              <w:spacing w:after="0"/>
              <w:jc w:val="center"/>
              <w:rPr>
                <w:sz w:val="22"/>
                <w:vertAlign w:val="subscript"/>
              </w:rPr>
            </w:pPr>
            <w:r w:rsidRPr="0049446D">
              <w:rPr>
                <w:b/>
                <w:sz w:val="18"/>
              </w:rPr>
              <w:t>T</w:t>
            </w:r>
            <w:r w:rsidRPr="0049446D">
              <w:rPr>
                <w:b/>
                <w:sz w:val="18"/>
                <w:vertAlign w:val="subscript"/>
              </w:rPr>
              <w:t>evaluate,NR_</w:t>
            </w:r>
            <w:r w:rsidRPr="0049446D">
              <w:rPr>
                <w:rFonts w:cs="v4.2.0"/>
                <w:b/>
                <w:sz w:val="18"/>
                <w:vertAlign w:val="subscript"/>
              </w:rPr>
              <w:t>Intra</w:t>
            </w:r>
            <w:r w:rsidRPr="0049446D">
              <w:rPr>
                <w:b/>
                <w:sz w:val="18"/>
              </w:rPr>
              <w:t>, T</w:t>
            </w:r>
            <w:r w:rsidRPr="0049446D">
              <w:rPr>
                <w:b/>
                <w:sz w:val="18"/>
                <w:vertAlign w:val="subscript"/>
              </w:rPr>
              <w:t>evaluate,NR_</w:t>
            </w:r>
            <w:r w:rsidRPr="0049446D">
              <w:rPr>
                <w:rFonts w:cs="v4.2.0"/>
                <w:b/>
                <w:sz w:val="18"/>
                <w:vertAlign w:val="subscript"/>
              </w:rPr>
              <w:t>Intra</w:t>
            </w:r>
            <w:r w:rsidRPr="0049446D">
              <w:rPr>
                <w:b/>
                <w:sz w:val="18"/>
              </w:rPr>
              <w:t xml:space="preserve"> [s] </w:t>
            </w:r>
          </w:p>
          <w:p w14:paraId="239CD6E3" w14:textId="77777777" w:rsidR="0049446D" w:rsidRPr="0049446D" w:rsidRDefault="0049446D" w:rsidP="00D828E7">
            <w:pPr>
              <w:keepNext/>
              <w:keepLines/>
              <w:spacing w:after="0"/>
              <w:jc w:val="center"/>
            </w:pPr>
            <w:r w:rsidRPr="0049446D">
              <w:rPr>
                <w:b/>
                <w:sz w:val="18"/>
              </w:rPr>
              <w:t>{number of DRX cycles}</w:t>
            </w:r>
          </w:p>
        </w:tc>
      </w:tr>
      <w:tr w:rsidR="0049446D" w:rsidRPr="00044EEF" w14:paraId="2383C32E" w14:textId="77777777" w:rsidTr="00D828E7">
        <w:trPr>
          <w:cantSplit/>
          <w:trHeight w:val="408"/>
          <w:jc w:val="center"/>
        </w:trPr>
        <w:tc>
          <w:tcPr>
            <w:tcW w:w="1205" w:type="dxa"/>
            <w:vMerge/>
            <w:tcBorders>
              <w:top w:val="single" w:sz="4" w:space="0" w:color="auto"/>
              <w:left w:val="single" w:sz="4" w:space="0" w:color="auto"/>
              <w:bottom w:val="single" w:sz="4" w:space="0" w:color="auto"/>
              <w:right w:val="single" w:sz="4" w:space="0" w:color="auto"/>
            </w:tcBorders>
            <w:vAlign w:val="center"/>
            <w:hideMark/>
          </w:tcPr>
          <w:p w14:paraId="580D46D6" w14:textId="77777777" w:rsidR="0049446D" w:rsidRPr="0049446D" w:rsidRDefault="0049446D" w:rsidP="00D828E7">
            <w:pPr>
              <w:spacing w:after="0"/>
              <w:rPr>
                <w:rFonts w:ascii="Arial" w:hAnsi="Arial"/>
                <w:sz w:val="22"/>
              </w:rPr>
            </w:pPr>
          </w:p>
        </w:tc>
        <w:tc>
          <w:tcPr>
            <w:tcW w:w="2646" w:type="dxa"/>
            <w:vMerge/>
            <w:tcBorders>
              <w:top w:val="single" w:sz="4" w:space="0" w:color="auto"/>
              <w:left w:val="single" w:sz="4" w:space="0" w:color="auto"/>
              <w:bottom w:val="single" w:sz="4" w:space="0" w:color="auto"/>
              <w:right w:val="single" w:sz="4" w:space="0" w:color="auto"/>
            </w:tcBorders>
            <w:vAlign w:val="center"/>
            <w:hideMark/>
          </w:tcPr>
          <w:p w14:paraId="1063711D" w14:textId="77777777" w:rsidR="0049446D" w:rsidRPr="0049446D" w:rsidRDefault="0049446D" w:rsidP="00D828E7">
            <w:pPr>
              <w:spacing w:after="0"/>
              <w:rPr>
                <w:rFonts w:ascii="Arial" w:hAnsi="Arial"/>
                <w:sz w:val="22"/>
              </w:rPr>
            </w:pPr>
          </w:p>
        </w:tc>
        <w:tc>
          <w:tcPr>
            <w:tcW w:w="2486" w:type="dxa"/>
            <w:vMerge/>
            <w:tcBorders>
              <w:top w:val="single" w:sz="4" w:space="0" w:color="auto"/>
              <w:left w:val="single" w:sz="4" w:space="0" w:color="auto"/>
              <w:bottom w:val="single" w:sz="4" w:space="0" w:color="auto"/>
              <w:right w:val="single" w:sz="4" w:space="0" w:color="auto"/>
            </w:tcBorders>
            <w:vAlign w:val="center"/>
            <w:hideMark/>
          </w:tcPr>
          <w:p w14:paraId="51F71231" w14:textId="77777777" w:rsidR="0049446D" w:rsidRPr="0049446D" w:rsidRDefault="0049446D" w:rsidP="00D828E7">
            <w:pPr>
              <w:spacing w:after="0"/>
              <w:rPr>
                <w:rFonts w:ascii="Arial" w:hAnsi="Arial"/>
                <w:b/>
                <w:sz w:val="18"/>
              </w:rPr>
            </w:pPr>
          </w:p>
        </w:tc>
        <w:tc>
          <w:tcPr>
            <w:tcW w:w="2465" w:type="dxa"/>
            <w:vMerge/>
            <w:tcBorders>
              <w:top w:val="single" w:sz="4" w:space="0" w:color="auto"/>
              <w:left w:val="single" w:sz="4" w:space="0" w:color="auto"/>
              <w:bottom w:val="single" w:sz="4" w:space="0" w:color="auto"/>
              <w:right w:val="single" w:sz="4" w:space="0" w:color="auto"/>
            </w:tcBorders>
            <w:vAlign w:val="center"/>
            <w:hideMark/>
          </w:tcPr>
          <w:p w14:paraId="0E81C589" w14:textId="77777777" w:rsidR="0049446D" w:rsidRPr="0049446D" w:rsidRDefault="0049446D" w:rsidP="00D828E7">
            <w:pPr>
              <w:spacing w:after="0"/>
              <w:rPr>
                <w:rFonts w:ascii="Arial" w:hAnsi="Arial"/>
                <w:sz w:val="22"/>
              </w:rPr>
            </w:pPr>
          </w:p>
        </w:tc>
      </w:tr>
      <w:tr w:rsidR="0049446D" w:rsidRPr="00044EEF" w14:paraId="2BDEA3E1" w14:textId="77777777" w:rsidTr="00D828E7">
        <w:trPr>
          <w:cantSplit/>
          <w:jc w:val="center"/>
        </w:trPr>
        <w:tc>
          <w:tcPr>
            <w:tcW w:w="1205" w:type="dxa"/>
            <w:tcBorders>
              <w:top w:val="single" w:sz="4" w:space="0" w:color="auto"/>
              <w:left w:val="single" w:sz="4" w:space="0" w:color="auto"/>
              <w:bottom w:val="single" w:sz="4" w:space="0" w:color="auto"/>
              <w:right w:val="single" w:sz="4" w:space="0" w:color="auto"/>
            </w:tcBorders>
            <w:hideMark/>
          </w:tcPr>
          <w:p w14:paraId="10E38E36" w14:textId="77777777" w:rsidR="0049446D" w:rsidRPr="0049446D" w:rsidRDefault="0049446D" w:rsidP="00D828E7">
            <w:pPr>
              <w:keepNext/>
              <w:keepLines/>
              <w:spacing w:after="0"/>
              <w:jc w:val="center"/>
              <w:rPr>
                <w:sz w:val="22"/>
              </w:rPr>
            </w:pPr>
            <w:r w:rsidRPr="0049446D">
              <w:rPr>
                <w:sz w:val="18"/>
              </w:rPr>
              <w:t>0.32</w:t>
            </w:r>
          </w:p>
        </w:tc>
        <w:tc>
          <w:tcPr>
            <w:tcW w:w="2646" w:type="dxa"/>
            <w:tcBorders>
              <w:top w:val="single" w:sz="4" w:space="0" w:color="auto"/>
              <w:left w:val="single" w:sz="4" w:space="0" w:color="auto"/>
              <w:bottom w:val="single" w:sz="4" w:space="0" w:color="auto"/>
              <w:right w:val="single" w:sz="4" w:space="0" w:color="auto"/>
            </w:tcBorders>
            <w:hideMark/>
          </w:tcPr>
          <w:p w14:paraId="04D36093" w14:textId="77777777" w:rsidR="0049446D" w:rsidRPr="0049446D" w:rsidRDefault="0049446D" w:rsidP="00D828E7">
            <w:pPr>
              <w:keepNext/>
              <w:keepLines/>
              <w:spacing w:after="0"/>
              <w:jc w:val="center"/>
              <w:rPr>
                <w:sz w:val="22"/>
              </w:rPr>
            </w:pPr>
            <w:r w:rsidRPr="0049446D">
              <w:rPr>
                <w:rFonts w:cs="Arial"/>
                <w:sz w:val="18"/>
                <w:lang w:eastAsia="zh-CN"/>
              </w:rPr>
              <w:t xml:space="preserve"> 0.32x</w:t>
            </w:r>
            <w:r w:rsidRPr="0049446D">
              <w:rPr>
                <w:sz w:val="18"/>
              </w:rPr>
              <w:t>([36]+Md)</w:t>
            </w:r>
            <w:r w:rsidRPr="0049446D">
              <w:rPr>
                <w:rFonts w:cs="Arial"/>
                <w:sz w:val="18"/>
                <w:lang w:eastAsia="zh-CN"/>
              </w:rPr>
              <w:t>xM2 {([36]+Md)xM2}</w:t>
            </w:r>
          </w:p>
        </w:tc>
        <w:tc>
          <w:tcPr>
            <w:tcW w:w="2486" w:type="dxa"/>
            <w:tcBorders>
              <w:top w:val="single" w:sz="4" w:space="0" w:color="auto"/>
              <w:left w:val="single" w:sz="4" w:space="0" w:color="auto"/>
              <w:bottom w:val="single" w:sz="4" w:space="0" w:color="auto"/>
              <w:right w:val="single" w:sz="4" w:space="0" w:color="auto"/>
            </w:tcBorders>
            <w:hideMark/>
          </w:tcPr>
          <w:p w14:paraId="3C2C884C" w14:textId="77777777" w:rsidR="0049446D" w:rsidRPr="0049446D" w:rsidRDefault="0049446D" w:rsidP="00D828E7">
            <w:pPr>
              <w:keepNext/>
              <w:keepLines/>
              <w:spacing w:after="0"/>
              <w:jc w:val="center"/>
              <w:rPr>
                <w:rFonts w:cs="Arial"/>
                <w:sz w:val="18"/>
                <w:lang w:eastAsia="zh-CN"/>
              </w:rPr>
            </w:pPr>
            <w:r w:rsidRPr="0049446D">
              <w:rPr>
                <w:sz w:val="18"/>
              </w:rPr>
              <w:t xml:space="preserve">0.32x([4]+Mm) </w:t>
            </w:r>
            <w:r w:rsidRPr="0049446D">
              <w:rPr>
                <w:rFonts w:cs="Arial"/>
                <w:sz w:val="18"/>
                <w:lang w:eastAsia="zh-CN"/>
              </w:rPr>
              <w:t>xM2</w:t>
            </w:r>
          </w:p>
          <w:p w14:paraId="13759B7C" w14:textId="77777777" w:rsidR="0049446D" w:rsidRPr="0049446D" w:rsidRDefault="0049446D" w:rsidP="00D828E7">
            <w:pPr>
              <w:keepNext/>
              <w:keepLines/>
              <w:spacing w:after="0"/>
              <w:jc w:val="center"/>
              <w:rPr>
                <w:rFonts w:cs="Arial"/>
                <w:sz w:val="18"/>
                <w:lang w:eastAsia="zh-CN"/>
              </w:rPr>
            </w:pPr>
            <w:r w:rsidRPr="0049446D">
              <w:rPr>
                <w:rFonts w:cs="Arial"/>
                <w:sz w:val="18"/>
                <w:lang w:eastAsia="zh-CN"/>
              </w:rPr>
              <w:t>{</w:t>
            </w:r>
            <w:r w:rsidRPr="0049446D">
              <w:rPr>
                <w:sz w:val="18"/>
              </w:rPr>
              <w:t>([4]+Mm)</w:t>
            </w:r>
            <w:r w:rsidRPr="0049446D">
              <w:rPr>
                <w:rFonts w:cs="Arial"/>
                <w:sz w:val="18"/>
                <w:lang w:eastAsia="zh-CN"/>
              </w:rPr>
              <w:t>xM2}</w:t>
            </w:r>
          </w:p>
        </w:tc>
        <w:tc>
          <w:tcPr>
            <w:tcW w:w="2465" w:type="dxa"/>
            <w:tcBorders>
              <w:top w:val="single" w:sz="4" w:space="0" w:color="auto"/>
              <w:left w:val="single" w:sz="4" w:space="0" w:color="auto"/>
              <w:bottom w:val="single" w:sz="4" w:space="0" w:color="auto"/>
              <w:right w:val="single" w:sz="4" w:space="0" w:color="auto"/>
            </w:tcBorders>
            <w:hideMark/>
          </w:tcPr>
          <w:p w14:paraId="21DAAFA7" w14:textId="77777777" w:rsidR="0049446D" w:rsidRPr="0049446D" w:rsidRDefault="0049446D" w:rsidP="00D828E7">
            <w:pPr>
              <w:keepNext/>
              <w:keepLines/>
              <w:spacing w:after="0"/>
              <w:jc w:val="center"/>
              <w:rPr>
                <w:rFonts w:cs="Arial"/>
                <w:sz w:val="18"/>
                <w:lang w:eastAsia="zh-CN"/>
              </w:rPr>
            </w:pPr>
            <w:r w:rsidRPr="0049446D">
              <w:rPr>
                <w:sz w:val="18"/>
              </w:rPr>
              <w:t>0.32x([16]+Me)</w:t>
            </w:r>
            <w:r w:rsidRPr="0049446D">
              <w:rPr>
                <w:rFonts w:cs="Arial"/>
                <w:sz w:val="18"/>
                <w:lang w:eastAsia="zh-CN"/>
              </w:rPr>
              <w:t xml:space="preserve"> x M2</w:t>
            </w:r>
          </w:p>
          <w:p w14:paraId="5D9157B5" w14:textId="77777777" w:rsidR="0049446D" w:rsidRPr="0049446D" w:rsidRDefault="0049446D" w:rsidP="00D828E7">
            <w:pPr>
              <w:keepNext/>
              <w:keepLines/>
              <w:spacing w:after="0"/>
              <w:jc w:val="center"/>
              <w:rPr>
                <w:rFonts w:cs="Arial"/>
                <w:sz w:val="18"/>
                <w:lang w:eastAsia="zh-CN"/>
              </w:rPr>
            </w:pPr>
            <w:r w:rsidRPr="0049446D">
              <w:rPr>
                <w:rFonts w:cs="Arial"/>
                <w:sz w:val="18"/>
                <w:lang w:eastAsia="zh-CN"/>
              </w:rPr>
              <w:t>{</w:t>
            </w:r>
            <w:r w:rsidRPr="0049446D">
              <w:rPr>
                <w:sz w:val="18"/>
              </w:rPr>
              <w:t>([16]+Me)</w:t>
            </w:r>
            <w:r w:rsidRPr="0049446D">
              <w:rPr>
                <w:rFonts w:cs="Arial"/>
                <w:sz w:val="18"/>
                <w:lang w:eastAsia="zh-CN"/>
              </w:rPr>
              <w:t>xM2}</w:t>
            </w:r>
          </w:p>
        </w:tc>
      </w:tr>
      <w:tr w:rsidR="0049446D" w:rsidRPr="00044EEF" w14:paraId="4D4596C6" w14:textId="77777777" w:rsidTr="00D828E7">
        <w:trPr>
          <w:cantSplit/>
          <w:jc w:val="center"/>
        </w:trPr>
        <w:tc>
          <w:tcPr>
            <w:tcW w:w="1205" w:type="dxa"/>
            <w:tcBorders>
              <w:top w:val="single" w:sz="4" w:space="0" w:color="auto"/>
              <w:left w:val="single" w:sz="4" w:space="0" w:color="auto"/>
              <w:bottom w:val="single" w:sz="4" w:space="0" w:color="auto"/>
              <w:right w:val="single" w:sz="4" w:space="0" w:color="auto"/>
            </w:tcBorders>
            <w:hideMark/>
          </w:tcPr>
          <w:p w14:paraId="1741C283" w14:textId="77777777" w:rsidR="0049446D" w:rsidRPr="0049446D" w:rsidRDefault="0049446D" w:rsidP="00D828E7">
            <w:pPr>
              <w:keepNext/>
              <w:keepLines/>
              <w:spacing w:after="0"/>
              <w:jc w:val="center"/>
              <w:rPr>
                <w:sz w:val="22"/>
              </w:rPr>
            </w:pPr>
            <w:r w:rsidRPr="0049446D">
              <w:rPr>
                <w:sz w:val="18"/>
              </w:rPr>
              <w:t>0.64</w:t>
            </w:r>
          </w:p>
        </w:tc>
        <w:tc>
          <w:tcPr>
            <w:tcW w:w="2646" w:type="dxa"/>
            <w:tcBorders>
              <w:top w:val="single" w:sz="4" w:space="0" w:color="auto"/>
              <w:left w:val="single" w:sz="4" w:space="0" w:color="auto"/>
              <w:bottom w:val="single" w:sz="4" w:space="0" w:color="auto"/>
              <w:right w:val="single" w:sz="4" w:space="0" w:color="auto"/>
            </w:tcBorders>
            <w:hideMark/>
          </w:tcPr>
          <w:p w14:paraId="50CFD1EA" w14:textId="77777777" w:rsidR="0049446D" w:rsidRPr="0049446D" w:rsidRDefault="0049446D" w:rsidP="00D828E7">
            <w:pPr>
              <w:keepNext/>
              <w:keepLines/>
              <w:spacing w:after="0"/>
              <w:jc w:val="center"/>
              <w:rPr>
                <w:sz w:val="18"/>
              </w:rPr>
            </w:pPr>
            <w:r w:rsidRPr="0049446D">
              <w:rPr>
                <w:sz w:val="18"/>
              </w:rPr>
              <w:t xml:space="preserve"> </w:t>
            </w:r>
            <w:r w:rsidRPr="0049446D">
              <w:rPr>
                <w:rFonts w:cs="Arial"/>
                <w:sz w:val="18"/>
                <w:lang w:eastAsia="zh-CN"/>
              </w:rPr>
              <w:t>0.64x</w:t>
            </w:r>
            <w:r w:rsidRPr="0049446D">
              <w:rPr>
                <w:sz w:val="18"/>
              </w:rPr>
              <w:t xml:space="preserve">([28]+Md)  </w:t>
            </w:r>
          </w:p>
          <w:p w14:paraId="4FB4CBEF" w14:textId="77777777" w:rsidR="0049446D" w:rsidRPr="0049446D" w:rsidRDefault="0049446D" w:rsidP="00D828E7">
            <w:pPr>
              <w:keepNext/>
              <w:keepLines/>
              <w:spacing w:after="0"/>
              <w:jc w:val="center"/>
              <w:rPr>
                <w:sz w:val="22"/>
              </w:rPr>
            </w:pPr>
            <w:r w:rsidRPr="0049446D">
              <w:rPr>
                <w:rFonts w:cs="Arial"/>
                <w:sz w:val="18"/>
                <w:lang w:eastAsia="zh-CN"/>
              </w:rPr>
              <w:t>{[28]+Md}</w:t>
            </w:r>
          </w:p>
        </w:tc>
        <w:tc>
          <w:tcPr>
            <w:tcW w:w="2486" w:type="dxa"/>
            <w:tcBorders>
              <w:top w:val="single" w:sz="4" w:space="0" w:color="auto"/>
              <w:left w:val="single" w:sz="4" w:space="0" w:color="auto"/>
              <w:bottom w:val="single" w:sz="4" w:space="0" w:color="auto"/>
              <w:right w:val="single" w:sz="4" w:space="0" w:color="auto"/>
            </w:tcBorders>
            <w:hideMark/>
          </w:tcPr>
          <w:p w14:paraId="66006611" w14:textId="77777777" w:rsidR="0049446D" w:rsidRPr="0049446D" w:rsidRDefault="0049446D" w:rsidP="00D828E7">
            <w:pPr>
              <w:keepNext/>
              <w:keepLines/>
              <w:spacing w:after="0"/>
              <w:jc w:val="center"/>
              <w:rPr>
                <w:sz w:val="18"/>
              </w:rPr>
            </w:pPr>
            <w:r w:rsidRPr="0049446D">
              <w:rPr>
                <w:sz w:val="18"/>
                <w:lang w:val="sv-SE"/>
              </w:rPr>
              <w:t>0.64x(</w:t>
            </w:r>
            <w:r w:rsidRPr="0049446D">
              <w:rPr>
                <w:sz w:val="18"/>
              </w:rPr>
              <w:t>[</w:t>
            </w:r>
            <w:r w:rsidRPr="0049446D">
              <w:rPr>
                <w:sz w:val="18"/>
                <w:lang w:val="sv-SE"/>
              </w:rPr>
              <w:t>2</w:t>
            </w:r>
            <w:r w:rsidRPr="0049446D">
              <w:rPr>
                <w:sz w:val="18"/>
              </w:rPr>
              <w:t>]</w:t>
            </w:r>
            <w:r w:rsidRPr="0049446D">
              <w:rPr>
                <w:sz w:val="18"/>
                <w:lang w:val="sv-SE"/>
              </w:rPr>
              <w:t xml:space="preserve">+Mm) </w:t>
            </w:r>
          </w:p>
          <w:p w14:paraId="385876A3" w14:textId="77777777" w:rsidR="0049446D" w:rsidRPr="0049446D" w:rsidRDefault="0049446D" w:rsidP="00D828E7">
            <w:pPr>
              <w:keepNext/>
              <w:keepLines/>
              <w:spacing w:after="0"/>
              <w:jc w:val="center"/>
              <w:rPr>
                <w:rFonts w:cs="Arial"/>
                <w:sz w:val="18"/>
                <w:lang w:eastAsia="zh-CN"/>
              </w:rPr>
            </w:pPr>
            <w:r w:rsidRPr="0049446D">
              <w:rPr>
                <w:rFonts w:cs="Arial"/>
                <w:sz w:val="18"/>
                <w:lang w:eastAsia="zh-CN"/>
              </w:rPr>
              <w:t>{</w:t>
            </w:r>
            <w:r w:rsidRPr="0049446D">
              <w:rPr>
                <w:sz w:val="18"/>
              </w:rPr>
              <w:t>[2]+Mm</w:t>
            </w:r>
            <w:r w:rsidRPr="0049446D">
              <w:rPr>
                <w:rFonts w:cs="Arial"/>
                <w:sz w:val="18"/>
                <w:lang w:eastAsia="zh-CN"/>
              </w:rPr>
              <w:t>}</w:t>
            </w:r>
          </w:p>
        </w:tc>
        <w:tc>
          <w:tcPr>
            <w:tcW w:w="2465" w:type="dxa"/>
            <w:tcBorders>
              <w:top w:val="single" w:sz="4" w:space="0" w:color="auto"/>
              <w:left w:val="single" w:sz="4" w:space="0" w:color="auto"/>
              <w:bottom w:val="single" w:sz="4" w:space="0" w:color="auto"/>
              <w:right w:val="single" w:sz="4" w:space="0" w:color="auto"/>
            </w:tcBorders>
            <w:hideMark/>
          </w:tcPr>
          <w:p w14:paraId="34CC2A99" w14:textId="77777777" w:rsidR="0049446D" w:rsidRPr="0049446D" w:rsidRDefault="0049446D" w:rsidP="00D828E7">
            <w:pPr>
              <w:keepNext/>
              <w:keepLines/>
              <w:spacing w:after="0"/>
              <w:jc w:val="center"/>
              <w:rPr>
                <w:sz w:val="18"/>
              </w:rPr>
            </w:pPr>
            <w:r w:rsidRPr="0049446D">
              <w:rPr>
                <w:rFonts w:cs="Arial"/>
                <w:sz w:val="18"/>
                <w:lang w:eastAsia="zh-CN"/>
              </w:rPr>
              <w:t>0.64x</w:t>
            </w:r>
            <w:r w:rsidRPr="0049446D">
              <w:rPr>
                <w:sz w:val="18"/>
              </w:rPr>
              <w:t xml:space="preserve">([8]+Me) </w:t>
            </w:r>
          </w:p>
          <w:p w14:paraId="178B1231" w14:textId="77777777" w:rsidR="0049446D" w:rsidRPr="0049446D" w:rsidRDefault="0049446D" w:rsidP="00D828E7">
            <w:pPr>
              <w:keepNext/>
              <w:keepLines/>
              <w:spacing w:after="0"/>
              <w:jc w:val="center"/>
              <w:rPr>
                <w:sz w:val="22"/>
              </w:rPr>
            </w:pPr>
            <w:r w:rsidRPr="0049446D">
              <w:rPr>
                <w:rFonts w:cs="Arial"/>
                <w:sz w:val="18"/>
                <w:lang w:eastAsia="zh-CN"/>
              </w:rPr>
              <w:t>{</w:t>
            </w:r>
            <w:r w:rsidRPr="0049446D">
              <w:rPr>
                <w:sz w:val="18"/>
              </w:rPr>
              <w:t>[8]+Me</w:t>
            </w:r>
            <w:r w:rsidRPr="0049446D">
              <w:rPr>
                <w:rFonts w:cs="Arial"/>
                <w:sz w:val="18"/>
                <w:lang w:eastAsia="zh-CN"/>
              </w:rPr>
              <w:t>}</w:t>
            </w:r>
          </w:p>
        </w:tc>
      </w:tr>
      <w:tr w:rsidR="0049446D" w:rsidRPr="00044EEF" w14:paraId="1594C851" w14:textId="77777777" w:rsidTr="00D828E7">
        <w:trPr>
          <w:cantSplit/>
          <w:jc w:val="center"/>
        </w:trPr>
        <w:tc>
          <w:tcPr>
            <w:tcW w:w="1205" w:type="dxa"/>
            <w:tcBorders>
              <w:top w:val="single" w:sz="4" w:space="0" w:color="auto"/>
              <w:left w:val="single" w:sz="4" w:space="0" w:color="auto"/>
              <w:bottom w:val="single" w:sz="4" w:space="0" w:color="auto"/>
              <w:right w:val="single" w:sz="4" w:space="0" w:color="auto"/>
            </w:tcBorders>
            <w:hideMark/>
          </w:tcPr>
          <w:p w14:paraId="01B613E2" w14:textId="77777777" w:rsidR="0049446D" w:rsidRPr="0049446D" w:rsidRDefault="0049446D" w:rsidP="00D828E7">
            <w:pPr>
              <w:keepNext/>
              <w:keepLines/>
              <w:spacing w:after="0"/>
              <w:jc w:val="center"/>
            </w:pPr>
            <w:r w:rsidRPr="0049446D">
              <w:rPr>
                <w:sz w:val="18"/>
              </w:rPr>
              <w:t>1.28</w:t>
            </w:r>
          </w:p>
        </w:tc>
        <w:tc>
          <w:tcPr>
            <w:tcW w:w="2646" w:type="dxa"/>
            <w:tcBorders>
              <w:top w:val="single" w:sz="4" w:space="0" w:color="auto"/>
              <w:left w:val="single" w:sz="4" w:space="0" w:color="auto"/>
              <w:bottom w:val="single" w:sz="4" w:space="0" w:color="auto"/>
              <w:right w:val="single" w:sz="4" w:space="0" w:color="auto"/>
            </w:tcBorders>
            <w:hideMark/>
          </w:tcPr>
          <w:p w14:paraId="4125726F" w14:textId="77777777" w:rsidR="0049446D" w:rsidRPr="0049446D" w:rsidRDefault="0049446D" w:rsidP="00D828E7">
            <w:pPr>
              <w:keepNext/>
              <w:keepLines/>
              <w:spacing w:after="0"/>
              <w:jc w:val="center"/>
              <w:rPr>
                <w:sz w:val="18"/>
              </w:rPr>
            </w:pPr>
            <w:r w:rsidRPr="0049446D">
              <w:rPr>
                <w:sz w:val="18"/>
              </w:rPr>
              <w:t xml:space="preserve"> 1</w:t>
            </w:r>
            <w:r w:rsidRPr="0049446D">
              <w:rPr>
                <w:rFonts w:cs="Arial"/>
                <w:sz w:val="18"/>
                <w:lang w:eastAsia="zh-CN"/>
              </w:rPr>
              <w:t>.28x</w:t>
            </w:r>
            <w:r w:rsidRPr="0049446D">
              <w:rPr>
                <w:sz w:val="18"/>
              </w:rPr>
              <w:t>([25]+Md)</w:t>
            </w:r>
          </w:p>
          <w:p w14:paraId="54A3E20B" w14:textId="77777777" w:rsidR="0049446D" w:rsidRPr="0049446D" w:rsidRDefault="0049446D" w:rsidP="00D828E7">
            <w:pPr>
              <w:keepNext/>
              <w:keepLines/>
              <w:spacing w:after="0"/>
              <w:jc w:val="center"/>
              <w:rPr>
                <w:sz w:val="22"/>
              </w:rPr>
            </w:pPr>
            <w:r w:rsidRPr="0049446D">
              <w:rPr>
                <w:rFonts w:cs="Arial"/>
                <w:sz w:val="18"/>
                <w:lang w:eastAsia="zh-CN"/>
              </w:rPr>
              <w:t>{[25]+Md}</w:t>
            </w:r>
          </w:p>
        </w:tc>
        <w:tc>
          <w:tcPr>
            <w:tcW w:w="2486" w:type="dxa"/>
            <w:tcBorders>
              <w:top w:val="single" w:sz="4" w:space="0" w:color="auto"/>
              <w:left w:val="single" w:sz="4" w:space="0" w:color="auto"/>
              <w:bottom w:val="single" w:sz="4" w:space="0" w:color="auto"/>
              <w:right w:val="single" w:sz="4" w:space="0" w:color="auto"/>
            </w:tcBorders>
            <w:hideMark/>
          </w:tcPr>
          <w:p w14:paraId="2E23A90C" w14:textId="77777777" w:rsidR="0049446D" w:rsidRPr="0049446D" w:rsidRDefault="0049446D" w:rsidP="00D828E7">
            <w:pPr>
              <w:keepNext/>
              <w:keepLines/>
              <w:spacing w:after="0"/>
              <w:jc w:val="center"/>
              <w:rPr>
                <w:sz w:val="18"/>
              </w:rPr>
            </w:pPr>
            <w:r w:rsidRPr="0049446D">
              <w:rPr>
                <w:sz w:val="18"/>
                <w:lang w:val="sv-SE"/>
              </w:rPr>
              <w:t>1.28x(</w:t>
            </w:r>
            <w:r w:rsidRPr="0049446D">
              <w:rPr>
                <w:sz w:val="18"/>
              </w:rPr>
              <w:t>[</w:t>
            </w:r>
            <w:r w:rsidRPr="0049446D">
              <w:rPr>
                <w:sz w:val="18"/>
                <w:lang w:val="sv-SE"/>
              </w:rPr>
              <w:t>1</w:t>
            </w:r>
            <w:r w:rsidRPr="0049446D">
              <w:rPr>
                <w:sz w:val="18"/>
              </w:rPr>
              <w:t>]</w:t>
            </w:r>
            <w:r w:rsidRPr="0049446D">
              <w:rPr>
                <w:sz w:val="18"/>
                <w:lang w:val="sv-SE"/>
              </w:rPr>
              <w:t>+Mm)</w:t>
            </w:r>
          </w:p>
          <w:p w14:paraId="2918FE2A" w14:textId="77777777" w:rsidR="0049446D" w:rsidRPr="0049446D" w:rsidRDefault="0049446D" w:rsidP="00D828E7">
            <w:pPr>
              <w:keepNext/>
              <w:keepLines/>
              <w:spacing w:after="0"/>
              <w:jc w:val="center"/>
              <w:rPr>
                <w:sz w:val="18"/>
              </w:rPr>
            </w:pPr>
            <w:r w:rsidRPr="0049446D">
              <w:rPr>
                <w:rFonts w:cs="Arial"/>
                <w:sz w:val="18"/>
                <w:lang w:eastAsia="zh-CN"/>
              </w:rPr>
              <w:t>{</w:t>
            </w:r>
            <w:r w:rsidRPr="0049446D">
              <w:rPr>
                <w:sz w:val="18"/>
              </w:rPr>
              <w:t>[1]+Mm</w:t>
            </w:r>
            <w:r w:rsidRPr="0049446D">
              <w:rPr>
                <w:rFonts w:cs="Arial"/>
                <w:sz w:val="18"/>
                <w:lang w:eastAsia="zh-CN"/>
              </w:rPr>
              <w:t>}</w:t>
            </w:r>
          </w:p>
        </w:tc>
        <w:tc>
          <w:tcPr>
            <w:tcW w:w="2465" w:type="dxa"/>
            <w:tcBorders>
              <w:top w:val="single" w:sz="4" w:space="0" w:color="auto"/>
              <w:left w:val="single" w:sz="4" w:space="0" w:color="auto"/>
              <w:bottom w:val="single" w:sz="4" w:space="0" w:color="auto"/>
              <w:right w:val="single" w:sz="4" w:space="0" w:color="auto"/>
            </w:tcBorders>
            <w:hideMark/>
          </w:tcPr>
          <w:p w14:paraId="3EDB4BB4" w14:textId="77777777" w:rsidR="0049446D" w:rsidRPr="0049446D" w:rsidRDefault="0049446D" w:rsidP="00D828E7">
            <w:pPr>
              <w:keepNext/>
              <w:keepLines/>
              <w:spacing w:after="0"/>
              <w:jc w:val="center"/>
              <w:rPr>
                <w:sz w:val="18"/>
              </w:rPr>
            </w:pPr>
            <w:r w:rsidRPr="0049446D">
              <w:rPr>
                <w:sz w:val="18"/>
              </w:rPr>
              <w:t>1</w:t>
            </w:r>
            <w:r w:rsidRPr="0049446D">
              <w:rPr>
                <w:rFonts w:cs="Arial"/>
                <w:sz w:val="18"/>
                <w:lang w:eastAsia="zh-CN"/>
              </w:rPr>
              <w:t>.28x</w:t>
            </w:r>
            <w:r w:rsidRPr="0049446D">
              <w:rPr>
                <w:sz w:val="18"/>
              </w:rPr>
              <w:t xml:space="preserve">([5]+Me) </w:t>
            </w:r>
          </w:p>
          <w:p w14:paraId="7DF405F0" w14:textId="77777777" w:rsidR="0049446D" w:rsidRPr="0049446D" w:rsidRDefault="0049446D" w:rsidP="00D828E7">
            <w:pPr>
              <w:keepNext/>
              <w:keepLines/>
              <w:spacing w:after="0"/>
              <w:jc w:val="center"/>
              <w:rPr>
                <w:sz w:val="22"/>
              </w:rPr>
            </w:pPr>
            <w:r w:rsidRPr="0049446D">
              <w:rPr>
                <w:rFonts w:cs="Arial"/>
                <w:sz w:val="18"/>
                <w:lang w:eastAsia="zh-CN"/>
              </w:rPr>
              <w:t>{</w:t>
            </w:r>
            <w:r w:rsidRPr="0049446D">
              <w:rPr>
                <w:sz w:val="18"/>
              </w:rPr>
              <w:t>[5]+Me</w:t>
            </w:r>
            <w:r w:rsidRPr="0049446D">
              <w:rPr>
                <w:rFonts w:cs="Arial"/>
                <w:sz w:val="18"/>
                <w:lang w:eastAsia="zh-CN"/>
              </w:rPr>
              <w:t>}</w:t>
            </w:r>
          </w:p>
        </w:tc>
      </w:tr>
      <w:tr w:rsidR="0049446D" w:rsidRPr="00044EEF" w14:paraId="4E3D5F1B" w14:textId="77777777" w:rsidTr="00D828E7">
        <w:trPr>
          <w:cantSplit/>
          <w:jc w:val="center"/>
        </w:trPr>
        <w:tc>
          <w:tcPr>
            <w:tcW w:w="1205" w:type="dxa"/>
            <w:tcBorders>
              <w:top w:val="single" w:sz="4" w:space="0" w:color="auto"/>
              <w:left w:val="single" w:sz="4" w:space="0" w:color="auto"/>
              <w:bottom w:val="single" w:sz="4" w:space="0" w:color="auto"/>
              <w:right w:val="single" w:sz="4" w:space="0" w:color="auto"/>
            </w:tcBorders>
            <w:hideMark/>
          </w:tcPr>
          <w:p w14:paraId="07D59648" w14:textId="77777777" w:rsidR="0049446D" w:rsidRPr="0049446D" w:rsidRDefault="0049446D" w:rsidP="00D828E7">
            <w:pPr>
              <w:keepNext/>
              <w:keepLines/>
              <w:spacing w:after="0"/>
              <w:jc w:val="center"/>
            </w:pPr>
            <w:r w:rsidRPr="0049446D">
              <w:rPr>
                <w:sz w:val="18"/>
              </w:rPr>
              <w:t>2.56</w:t>
            </w:r>
          </w:p>
        </w:tc>
        <w:tc>
          <w:tcPr>
            <w:tcW w:w="2646" w:type="dxa"/>
            <w:tcBorders>
              <w:top w:val="single" w:sz="4" w:space="0" w:color="auto"/>
              <w:left w:val="single" w:sz="4" w:space="0" w:color="auto"/>
              <w:bottom w:val="single" w:sz="4" w:space="0" w:color="auto"/>
              <w:right w:val="single" w:sz="4" w:space="0" w:color="auto"/>
            </w:tcBorders>
            <w:hideMark/>
          </w:tcPr>
          <w:p w14:paraId="27F30D3E" w14:textId="77777777" w:rsidR="0049446D" w:rsidRPr="0049446D" w:rsidRDefault="0049446D" w:rsidP="00D828E7">
            <w:pPr>
              <w:keepNext/>
              <w:keepLines/>
              <w:spacing w:after="0"/>
              <w:jc w:val="center"/>
              <w:rPr>
                <w:sz w:val="18"/>
              </w:rPr>
            </w:pPr>
            <w:r w:rsidRPr="0049446D">
              <w:rPr>
                <w:rFonts w:cs="Arial"/>
                <w:sz w:val="18"/>
                <w:lang w:eastAsia="zh-CN"/>
              </w:rPr>
              <w:t>2.56x</w:t>
            </w:r>
            <w:r w:rsidRPr="0049446D">
              <w:rPr>
                <w:sz w:val="18"/>
              </w:rPr>
              <w:t>([23]+Md)</w:t>
            </w:r>
          </w:p>
          <w:p w14:paraId="324FC922" w14:textId="77777777" w:rsidR="0049446D" w:rsidRPr="0049446D" w:rsidRDefault="0049446D" w:rsidP="00D828E7">
            <w:pPr>
              <w:keepNext/>
              <w:keepLines/>
              <w:spacing w:after="0"/>
              <w:jc w:val="center"/>
              <w:rPr>
                <w:sz w:val="22"/>
              </w:rPr>
            </w:pPr>
            <w:r w:rsidRPr="0049446D">
              <w:rPr>
                <w:rFonts w:cs="Arial"/>
                <w:sz w:val="18"/>
                <w:lang w:eastAsia="zh-CN"/>
              </w:rPr>
              <w:t>{</w:t>
            </w:r>
            <w:r w:rsidRPr="0049446D">
              <w:rPr>
                <w:sz w:val="18"/>
              </w:rPr>
              <w:t>[</w:t>
            </w:r>
            <w:r w:rsidRPr="0049446D">
              <w:rPr>
                <w:rFonts w:cs="Arial"/>
                <w:sz w:val="18"/>
                <w:lang w:eastAsia="zh-CN"/>
              </w:rPr>
              <w:t>23</w:t>
            </w:r>
            <w:r w:rsidRPr="0049446D">
              <w:rPr>
                <w:sz w:val="18"/>
              </w:rPr>
              <w:t>]</w:t>
            </w:r>
            <w:r w:rsidRPr="0049446D">
              <w:rPr>
                <w:rFonts w:cs="Arial"/>
                <w:sz w:val="18"/>
                <w:lang w:eastAsia="zh-CN"/>
              </w:rPr>
              <w:t>+Md}</w:t>
            </w:r>
          </w:p>
        </w:tc>
        <w:tc>
          <w:tcPr>
            <w:tcW w:w="2486" w:type="dxa"/>
            <w:tcBorders>
              <w:top w:val="single" w:sz="4" w:space="0" w:color="auto"/>
              <w:left w:val="single" w:sz="4" w:space="0" w:color="auto"/>
              <w:bottom w:val="single" w:sz="4" w:space="0" w:color="auto"/>
              <w:right w:val="single" w:sz="4" w:space="0" w:color="auto"/>
            </w:tcBorders>
            <w:hideMark/>
          </w:tcPr>
          <w:p w14:paraId="39E3ED60" w14:textId="77777777" w:rsidR="0049446D" w:rsidRPr="0049446D" w:rsidRDefault="0049446D" w:rsidP="00D828E7">
            <w:pPr>
              <w:keepNext/>
              <w:keepLines/>
              <w:spacing w:after="0"/>
              <w:jc w:val="center"/>
              <w:rPr>
                <w:sz w:val="18"/>
              </w:rPr>
            </w:pPr>
            <w:r w:rsidRPr="0049446D">
              <w:rPr>
                <w:sz w:val="18"/>
                <w:lang w:val="sv-SE"/>
              </w:rPr>
              <w:t>2.56x(</w:t>
            </w:r>
            <w:r w:rsidRPr="0049446D">
              <w:rPr>
                <w:sz w:val="18"/>
              </w:rPr>
              <w:t>[</w:t>
            </w:r>
            <w:r w:rsidRPr="0049446D">
              <w:rPr>
                <w:sz w:val="18"/>
                <w:lang w:val="sv-SE"/>
              </w:rPr>
              <w:t>1</w:t>
            </w:r>
            <w:r w:rsidRPr="0049446D">
              <w:rPr>
                <w:sz w:val="18"/>
              </w:rPr>
              <w:t>]</w:t>
            </w:r>
            <w:r w:rsidRPr="0049446D">
              <w:rPr>
                <w:sz w:val="18"/>
                <w:lang w:val="sv-SE"/>
              </w:rPr>
              <w:t>+Mm)</w:t>
            </w:r>
          </w:p>
          <w:p w14:paraId="78165569" w14:textId="77777777" w:rsidR="0049446D" w:rsidRPr="0049446D" w:rsidRDefault="0049446D" w:rsidP="00D828E7">
            <w:pPr>
              <w:keepNext/>
              <w:keepLines/>
              <w:spacing w:after="0"/>
              <w:jc w:val="center"/>
              <w:rPr>
                <w:sz w:val="18"/>
              </w:rPr>
            </w:pPr>
            <w:r w:rsidRPr="0049446D">
              <w:rPr>
                <w:rFonts w:cs="Arial"/>
                <w:sz w:val="18"/>
                <w:lang w:eastAsia="zh-CN"/>
              </w:rPr>
              <w:t>{</w:t>
            </w:r>
            <w:r w:rsidRPr="0049446D">
              <w:rPr>
                <w:sz w:val="18"/>
              </w:rPr>
              <w:t>[1]+Mm</w:t>
            </w:r>
            <w:r w:rsidRPr="0049446D">
              <w:rPr>
                <w:rFonts w:cs="Arial"/>
                <w:sz w:val="18"/>
                <w:lang w:eastAsia="zh-CN"/>
              </w:rPr>
              <w:t>}</w:t>
            </w:r>
          </w:p>
        </w:tc>
        <w:tc>
          <w:tcPr>
            <w:tcW w:w="2465" w:type="dxa"/>
            <w:tcBorders>
              <w:top w:val="single" w:sz="4" w:space="0" w:color="auto"/>
              <w:left w:val="single" w:sz="4" w:space="0" w:color="auto"/>
              <w:bottom w:val="single" w:sz="4" w:space="0" w:color="auto"/>
              <w:right w:val="single" w:sz="4" w:space="0" w:color="auto"/>
            </w:tcBorders>
            <w:hideMark/>
          </w:tcPr>
          <w:p w14:paraId="0BD79FAC" w14:textId="77777777" w:rsidR="0049446D" w:rsidRPr="0049446D" w:rsidRDefault="0049446D" w:rsidP="00D828E7">
            <w:pPr>
              <w:keepNext/>
              <w:keepLines/>
              <w:spacing w:after="0"/>
              <w:jc w:val="center"/>
              <w:rPr>
                <w:sz w:val="18"/>
              </w:rPr>
            </w:pPr>
            <w:r w:rsidRPr="0049446D">
              <w:rPr>
                <w:rFonts w:cs="Arial"/>
                <w:sz w:val="18"/>
                <w:lang w:eastAsia="zh-CN"/>
              </w:rPr>
              <w:t>2.56x</w:t>
            </w:r>
            <w:r w:rsidRPr="0049446D">
              <w:rPr>
                <w:sz w:val="18"/>
              </w:rPr>
              <w:t xml:space="preserve">([3]+Me) </w:t>
            </w:r>
          </w:p>
          <w:p w14:paraId="6A154D24" w14:textId="77777777" w:rsidR="0049446D" w:rsidRPr="0049446D" w:rsidRDefault="0049446D" w:rsidP="00D828E7">
            <w:pPr>
              <w:keepNext/>
              <w:keepLines/>
              <w:spacing w:after="0"/>
              <w:jc w:val="center"/>
              <w:rPr>
                <w:sz w:val="22"/>
              </w:rPr>
            </w:pPr>
            <w:r w:rsidRPr="0049446D">
              <w:rPr>
                <w:rFonts w:cs="Arial"/>
                <w:sz w:val="18"/>
                <w:lang w:eastAsia="zh-CN"/>
              </w:rPr>
              <w:t>{</w:t>
            </w:r>
            <w:r w:rsidRPr="0049446D">
              <w:rPr>
                <w:sz w:val="18"/>
              </w:rPr>
              <w:t>[3]+Me</w:t>
            </w:r>
            <w:r w:rsidRPr="0049446D">
              <w:rPr>
                <w:rFonts w:cs="Arial"/>
                <w:sz w:val="18"/>
                <w:lang w:eastAsia="zh-CN"/>
              </w:rPr>
              <w:t>}</w:t>
            </w:r>
          </w:p>
        </w:tc>
      </w:tr>
    </w:tbl>
    <w:p w14:paraId="5C6FC6FD" w14:textId="77777777" w:rsidR="003650A2" w:rsidRPr="003650A2" w:rsidRDefault="003650A2" w:rsidP="003650A2">
      <w:pPr>
        <w:rPr>
          <w:rFonts w:eastAsiaTheme="minorEastAsia"/>
          <w:bCs/>
          <w:lang w:val="en-US" w:eastAsia="zh-CN"/>
        </w:rPr>
      </w:pPr>
    </w:p>
    <w:p w14:paraId="50CD1F9D" w14:textId="77777777" w:rsidR="003650A2" w:rsidRPr="003650A2" w:rsidRDefault="003650A2" w:rsidP="003650A2">
      <w:pPr>
        <w:rPr>
          <w:rFonts w:eastAsiaTheme="minorEastAsia"/>
          <w:bCs/>
          <w:lang w:val="en-US" w:eastAsia="zh-CN"/>
        </w:rPr>
      </w:pPr>
      <w:r w:rsidRPr="003650A2">
        <w:rPr>
          <w:rFonts w:eastAsiaTheme="minorEastAsia"/>
          <w:bCs/>
          <w:lang w:val="en-US" w:eastAsia="zh-CN"/>
        </w:rPr>
        <w:t xml:space="preserve">        where Md, Mm, Me are the number of DMTC occasions not available at the UE during the corresponding time periods</w:t>
      </w:r>
    </w:p>
    <w:p w14:paraId="68429795" w14:textId="77777777" w:rsidR="003650A2" w:rsidRPr="003650A2" w:rsidRDefault="003650A2" w:rsidP="00EC63DC">
      <w:pPr>
        <w:numPr>
          <w:ilvl w:val="0"/>
          <w:numId w:val="29"/>
        </w:numPr>
        <w:rPr>
          <w:rFonts w:eastAsiaTheme="minorEastAsia"/>
          <w:bCs/>
          <w:lang w:val="en-US" w:eastAsia="zh-CN"/>
        </w:rPr>
      </w:pPr>
      <w:r w:rsidRPr="003650A2">
        <w:rPr>
          <w:rFonts w:eastAsiaTheme="minorEastAsia"/>
          <w:bCs/>
          <w:lang w:val="en-US" w:eastAsia="zh-CN"/>
        </w:rPr>
        <w:t>Maximum values of Md, Mm, and Me are TBD</w:t>
      </w:r>
    </w:p>
    <w:p w14:paraId="5DBE2F41" w14:textId="77777777" w:rsidR="003650A2" w:rsidRPr="003650A2" w:rsidRDefault="003650A2" w:rsidP="00EC63DC">
      <w:pPr>
        <w:numPr>
          <w:ilvl w:val="1"/>
          <w:numId w:val="29"/>
        </w:numPr>
        <w:rPr>
          <w:rFonts w:eastAsiaTheme="minorEastAsia"/>
          <w:bCs/>
          <w:lang w:val="en-US" w:eastAsia="zh-CN"/>
        </w:rPr>
      </w:pPr>
      <w:r w:rsidRPr="003650A2">
        <w:rPr>
          <w:rFonts w:eastAsiaTheme="minorEastAsia"/>
          <w:bCs/>
          <w:lang w:val="en-US" w:eastAsia="zh-CN"/>
        </w:rPr>
        <w:t>UE behavior: restart the measurements if the limits are exceeded</w:t>
      </w:r>
    </w:p>
    <w:p w14:paraId="6427C1AE" w14:textId="77777777" w:rsidR="003650A2" w:rsidRPr="003650A2" w:rsidRDefault="003650A2" w:rsidP="00EC63DC">
      <w:pPr>
        <w:numPr>
          <w:ilvl w:val="0"/>
          <w:numId w:val="29"/>
        </w:numPr>
        <w:rPr>
          <w:rFonts w:eastAsiaTheme="minorEastAsia"/>
          <w:bCs/>
          <w:lang w:val="en-US" w:eastAsia="zh-CN"/>
        </w:rPr>
      </w:pPr>
      <w:r w:rsidRPr="003650A2">
        <w:rPr>
          <w:rFonts w:eastAsiaTheme="minorEastAsia"/>
          <w:bCs/>
          <w:lang w:val="en-US" w:eastAsia="zh-CN"/>
        </w:rPr>
        <w:t>Measurement requirements in RRC_IDLE on non-NR-U inter-frequency and inter-RAT LTE shall follow the existing requirements for UE camping on an NR-U cell. The impact of DL LBT in the serving cell on cell reselection procedure is FFS</w:t>
      </w:r>
    </w:p>
    <w:p w14:paraId="643E0DB8" w14:textId="77777777" w:rsidR="003650A2" w:rsidRPr="003650A2" w:rsidRDefault="003650A2" w:rsidP="00EC63DC">
      <w:pPr>
        <w:numPr>
          <w:ilvl w:val="0"/>
          <w:numId w:val="29"/>
        </w:numPr>
        <w:rPr>
          <w:rFonts w:eastAsiaTheme="minorEastAsia"/>
          <w:bCs/>
          <w:lang w:val="en-US" w:eastAsia="zh-CN"/>
        </w:rPr>
      </w:pPr>
      <w:r w:rsidRPr="003650A2">
        <w:rPr>
          <w:rFonts w:eastAsiaTheme="minorEastAsia"/>
          <w:bCs/>
          <w:lang w:val="en-US" w:eastAsia="zh-CN"/>
        </w:rPr>
        <w:t>The UE shall filter the measurement (e.g. SS-RSRP/SS-RSRQ) using at least 2 measurements which are separated in time by at least DRX/2 but not separated in time by more than Mn. Mn is number of DRX cycles not available at the UE. FFS whether Mn depends on DRX cycle length</w:t>
      </w:r>
    </w:p>
    <w:p w14:paraId="7069F279" w14:textId="77777777" w:rsidR="0049446D" w:rsidRDefault="003650A2" w:rsidP="00EC63DC">
      <w:pPr>
        <w:numPr>
          <w:ilvl w:val="0"/>
          <w:numId w:val="29"/>
        </w:numPr>
        <w:rPr>
          <w:rFonts w:eastAsiaTheme="minorEastAsia"/>
          <w:bCs/>
          <w:lang w:val="en-US" w:eastAsia="zh-CN"/>
        </w:rPr>
      </w:pPr>
      <w:r w:rsidRPr="003650A2">
        <w:rPr>
          <w:rFonts w:eastAsiaTheme="minorEastAsia"/>
          <w:bCs/>
          <w:lang w:val="en-US" w:eastAsia="zh-CN"/>
        </w:rPr>
        <w:t>Inclusion of SI reading in cell reselection requirements</w:t>
      </w:r>
    </w:p>
    <w:p w14:paraId="6F48BF84" w14:textId="3286975F" w:rsidR="00DD0D5A" w:rsidRPr="00DD0D5A" w:rsidRDefault="003650A2" w:rsidP="00EC63DC">
      <w:pPr>
        <w:numPr>
          <w:ilvl w:val="1"/>
          <w:numId w:val="29"/>
        </w:numPr>
        <w:rPr>
          <w:rFonts w:eastAsiaTheme="minorEastAsia"/>
          <w:bCs/>
          <w:lang w:val="en-US" w:eastAsia="zh-CN"/>
        </w:rPr>
      </w:pPr>
      <w:r w:rsidRPr="0049446D">
        <w:rPr>
          <w:rFonts w:eastAsiaTheme="minorEastAsia"/>
          <w:bCs/>
          <w:lang w:val="en-US" w:eastAsia="zh-CN"/>
        </w:rPr>
        <w:t>Postpone the discussion until/if the procedure is agreed in RAN2</w:t>
      </w:r>
    </w:p>
    <w:p w14:paraId="6F6A515E" w14:textId="7F5B17EE" w:rsidR="00DD0D5A" w:rsidRDefault="00DD0D5A" w:rsidP="00DD0D5A">
      <w:pPr>
        <w:rPr>
          <w:rFonts w:eastAsiaTheme="minorEastAsia"/>
          <w:b/>
          <w:lang w:eastAsia="zh-CN"/>
        </w:rPr>
      </w:pPr>
    </w:p>
    <w:p w14:paraId="64B20A88" w14:textId="7F04F395" w:rsidR="00DC4C15" w:rsidRDefault="00DC4C15" w:rsidP="00DD0D5A">
      <w:pPr>
        <w:rPr>
          <w:rFonts w:eastAsiaTheme="minorEastAsia"/>
          <w:b/>
          <w:lang w:eastAsia="zh-CN"/>
        </w:rPr>
      </w:pPr>
      <w:r>
        <w:rPr>
          <w:rFonts w:eastAsiaTheme="minorEastAsia"/>
          <w:b/>
          <w:lang w:eastAsia="zh-CN"/>
        </w:rPr>
        <w:t>Handover</w:t>
      </w:r>
    </w:p>
    <w:p w14:paraId="407D8286" w14:textId="77777777" w:rsidR="00DC4C15" w:rsidRPr="00DC4C15" w:rsidRDefault="00DC4C15" w:rsidP="00DC4C15">
      <w:pPr>
        <w:pStyle w:val="ListParagraph"/>
        <w:numPr>
          <w:ilvl w:val="0"/>
          <w:numId w:val="26"/>
        </w:numPr>
        <w:ind w:leftChars="0"/>
        <w:rPr>
          <w:rFonts w:ascii="Times New Roman" w:eastAsiaTheme="minorEastAsia" w:hAnsi="Times New Roman"/>
          <w:bCs/>
          <w:sz w:val="20"/>
          <w:szCs w:val="20"/>
          <w:lang w:eastAsia="zh-CN"/>
        </w:rPr>
      </w:pPr>
      <w:r w:rsidRPr="00DC4C15">
        <w:rPr>
          <w:rFonts w:ascii="Times New Roman" w:eastAsiaTheme="minorEastAsia" w:hAnsi="Times New Roman"/>
          <w:bCs/>
          <w:sz w:val="20"/>
          <w:szCs w:val="20"/>
          <w:lang w:eastAsia="zh-CN"/>
        </w:rPr>
        <w:t>SI reading in HO requirements</w:t>
      </w:r>
    </w:p>
    <w:p w14:paraId="2A051E08" w14:textId="77777777" w:rsidR="00DC4C15" w:rsidRPr="00DC4C15" w:rsidRDefault="00DC4C15" w:rsidP="00DC4C15">
      <w:pPr>
        <w:pStyle w:val="ListParagraph"/>
        <w:numPr>
          <w:ilvl w:val="1"/>
          <w:numId w:val="26"/>
        </w:numPr>
        <w:ind w:leftChars="0"/>
        <w:rPr>
          <w:rFonts w:ascii="Times New Roman" w:eastAsiaTheme="minorEastAsia" w:hAnsi="Times New Roman"/>
          <w:bCs/>
          <w:sz w:val="20"/>
          <w:szCs w:val="20"/>
          <w:lang w:eastAsia="zh-CN"/>
        </w:rPr>
      </w:pPr>
      <w:r w:rsidRPr="00DC4C15">
        <w:rPr>
          <w:rFonts w:ascii="Times New Roman" w:eastAsiaTheme="minorEastAsia" w:hAnsi="Times New Roman"/>
          <w:bCs/>
          <w:sz w:val="20"/>
          <w:szCs w:val="20"/>
          <w:lang w:eastAsia="zh-CN"/>
        </w:rPr>
        <w:t>Postpone the discussion until/if the procedure is agreed in RAN2</w:t>
      </w:r>
    </w:p>
    <w:p w14:paraId="215DDA19" w14:textId="77777777" w:rsidR="00DC4C15" w:rsidRPr="00DC4C15" w:rsidRDefault="00DC4C15" w:rsidP="00DC4C15">
      <w:pPr>
        <w:pStyle w:val="ListParagraph"/>
        <w:numPr>
          <w:ilvl w:val="0"/>
          <w:numId w:val="26"/>
        </w:numPr>
        <w:ind w:leftChars="0"/>
        <w:rPr>
          <w:rFonts w:ascii="Times New Roman" w:eastAsiaTheme="minorEastAsia" w:hAnsi="Times New Roman"/>
          <w:bCs/>
          <w:sz w:val="20"/>
          <w:szCs w:val="20"/>
          <w:lang w:eastAsia="zh-CN"/>
        </w:rPr>
      </w:pPr>
      <w:r w:rsidRPr="00DC4C15">
        <w:rPr>
          <w:rFonts w:ascii="Times New Roman" w:eastAsiaTheme="minorEastAsia" w:hAnsi="Times New Roman"/>
          <w:bCs/>
          <w:sz w:val="20"/>
          <w:szCs w:val="20"/>
          <w:lang w:eastAsia="zh-CN"/>
        </w:rPr>
        <w:t xml:space="preserve">The interruption time for NR FR1 – NR FR1 handover in NR-U: </w:t>
      </w:r>
    </w:p>
    <w:p w14:paraId="2884A59C" w14:textId="41EC74A2" w:rsidR="00DC4C15" w:rsidRPr="00DC4C15" w:rsidRDefault="00DC4C15" w:rsidP="00DC4C15">
      <w:pPr>
        <w:ind w:left="3195" w:firstLine="207"/>
        <w:rPr>
          <w:rFonts w:eastAsiaTheme="minorEastAsia"/>
          <w:bCs/>
          <w:lang w:val="en-US" w:eastAsia="zh-CN"/>
        </w:rPr>
      </w:pPr>
      <w:r w:rsidRPr="00DC4C15">
        <w:rPr>
          <w:rFonts w:eastAsiaTheme="minorEastAsia"/>
          <w:bCs/>
          <w:lang w:eastAsia="zh-CN"/>
        </w:rPr>
        <w:t>T</w:t>
      </w:r>
      <w:r w:rsidRPr="00DC4C15">
        <w:rPr>
          <w:rFonts w:eastAsiaTheme="minorEastAsia"/>
          <w:bCs/>
          <w:vertAlign w:val="subscript"/>
          <w:lang w:eastAsia="zh-CN"/>
        </w:rPr>
        <w:t>interrupt</w:t>
      </w:r>
      <w:r w:rsidRPr="00DC4C15">
        <w:rPr>
          <w:rFonts w:eastAsiaTheme="minorEastAsia"/>
          <w:bCs/>
          <w:lang w:eastAsia="zh-CN"/>
        </w:rPr>
        <w:t xml:space="preserve"> = T</w:t>
      </w:r>
      <w:r w:rsidRPr="00DC4C15">
        <w:rPr>
          <w:rFonts w:eastAsiaTheme="minorEastAsia"/>
          <w:bCs/>
          <w:vertAlign w:val="subscript"/>
          <w:lang w:eastAsia="zh-CN"/>
        </w:rPr>
        <w:t>search</w:t>
      </w:r>
      <w:r w:rsidRPr="00DC4C15">
        <w:rPr>
          <w:rFonts w:eastAsiaTheme="minorEastAsia"/>
          <w:bCs/>
          <w:lang w:eastAsia="zh-CN"/>
        </w:rPr>
        <w:t xml:space="preserve"> + T</w:t>
      </w:r>
      <w:r w:rsidRPr="00DC4C15">
        <w:rPr>
          <w:rFonts w:eastAsiaTheme="minorEastAsia"/>
          <w:bCs/>
          <w:vertAlign w:val="subscript"/>
          <w:lang w:eastAsia="zh-CN"/>
        </w:rPr>
        <w:t>IU</w:t>
      </w:r>
      <w:r w:rsidRPr="00DC4C15">
        <w:rPr>
          <w:rFonts w:eastAsiaTheme="minorEastAsia"/>
          <w:bCs/>
          <w:lang w:eastAsia="zh-CN"/>
        </w:rPr>
        <w:t xml:space="preserve"> + [20] + </w:t>
      </w:r>
      <m:oMath>
        <m:sSub>
          <m:sSubPr>
            <m:ctrlPr>
              <w:rPr>
                <w:rFonts w:ascii="Cambria Math" w:eastAsiaTheme="minorEastAsia" w:hAnsi="Cambria Math"/>
                <w:bCs/>
                <w:i/>
                <w:iCs/>
                <w:lang w:val="sv-SE" w:eastAsia="zh-CN"/>
              </w:rPr>
            </m:ctrlPr>
          </m:sSubPr>
          <m:e>
            <m:r>
              <m:rPr>
                <m:sty m:val="p"/>
              </m:rPr>
              <w:rPr>
                <w:rFonts w:ascii="Cambria Math" w:eastAsiaTheme="minorEastAsia" w:hAnsi="Cambria Math"/>
                <w:lang w:eastAsia="zh-CN"/>
              </w:rPr>
              <m:t>T</m:t>
            </m:r>
          </m:e>
          <m:sub>
            <m:r>
              <w:rPr>
                <w:rFonts w:ascii="Cambria Math" w:eastAsiaTheme="minorEastAsia" w:hAnsi="Cambria Math"/>
                <w:lang w:eastAsia="zh-CN"/>
              </w:rPr>
              <m:t>∆</m:t>
            </m:r>
          </m:sub>
        </m:sSub>
      </m:oMath>
      <w:r w:rsidRPr="00DC4C15">
        <w:rPr>
          <w:rFonts w:eastAsiaTheme="minorEastAsia"/>
          <w:bCs/>
          <w:lang w:eastAsia="zh-CN"/>
        </w:rPr>
        <w:t xml:space="preserve"> ms</w:t>
      </w:r>
    </w:p>
    <w:p w14:paraId="03D211D1" w14:textId="51B03979" w:rsidR="00DC4C15" w:rsidRPr="00DC4C15" w:rsidRDefault="00DC4C15" w:rsidP="00DC4C15">
      <w:pPr>
        <w:rPr>
          <w:rFonts w:eastAsiaTheme="minorEastAsia"/>
          <w:bCs/>
          <w:lang w:val="en-US" w:eastAsia="zh-CN"/>
        </w:rPr>
      </w:pPr>
      <w:r>
        <w:rPr>
          <w:rFonts w:eastAsiaTheme="minorEastAsia"/>
          <w:bCs/>
          <w:lang w:eastAsia="zh-CN"/>
        </w:rPr>
        <w:t xml:space="preserve">               </w:t>
      </w:r>
      <w:r w:rsidRPr="00DC4C15">
        <w:rPr>
          <w:rFonts w:eastAsiaTheme="minorEastAsia"/>
          <w:bCs/>
          <w:lang w:eastAsia="zh-CN"/>
        </w:rPr>
        <w:t xml:space="preserve">where </w:t>
      </w:r>
    </w:p>
    <w:p w14:paraId="2D021E9F" w14:textId="7099C420" w:rsidR="00DC4C15" w:rsidRDefault="00DC4C15" w:rsidP="00DC4C15">
      <w:pPr>
        <w:pStyle w:val="ListParagraph"/>
        <w:ind w:leftChars="0" w:left="720"/>
        <w:rPr>
          <w:rFonts w:ascii="Times New Roman" w:eastAsiaTheme="minorEastAsia" w:hAnsi="Times New Roman"/>
          <w:bCs/>
          <w:sz w:val="20"/>
          <w:szCs w:val="20"/>
          <w:lang w:eastAsia="zh-CN"/>
        </w:rPr>
      </w:pPr>
      <w:r w:rsidRPr="00DC4C15">
        <w:rPr>
          <w:rFonts w:ascii="Times New Roman" w:eastAsiaTheme="minorEastAsia" w:hAnsi="Times New Roman"/>
          <w:bCs/>
          <w:sz w:val="20"/>
          <w:szCs w:val="20"/>
          <w:lang w:eastAsia="zh-CN"/>
        </w:rPr>
        <w:t>T</w:t>
      </w:r>
      <w:r w:rsidRPr="00DC4C15">
        <w:rPr>
          <w:rFonts w:ascii="Times New Roman" w:eastAsiaTheme="minorEastAsia" w:hAnsi="Times New Roman"/>
          <w:bCs/>
          <w:sz w:val="20"/>
          <w:szCs w:val="20"/>
          <w:vertAlign w:val="subscript"/>
          <w:lang w:eastAsia="zh-CN"/>
        </w:rPr>
        <w:t>search</w:t>
      </w:r>
      <w:r w:rsidRPr="00DC4C15">
        <w:rPr>
          <w:rFonts w:ascii="Times New Roman" w:eastAsiaTheme="minorEastAsia" w:hAnsi="Times New Roman"/>
          <w:bCs/>
          <w:sz w:val="20"/>
          <w:szCs w:val="20"/>
          <w:lang w:eastAsia="zh-CN"/>
        </w:rPr>
        <w:t xml:space="preserve"> is the time required to search the target cell when the target cell is not already known when the handover command is received by the UE. If the target cell is known, then T</w:t>
      </w:r>
      <w:r w:rsidRPr="00DC4C15">
        <w:rPr>
          <w:rFonts w:ascii="Times New Roman" w:eastAsiaTheme="minorEastAsia" w:hAnsi="Times New Roman"/>
          <w:bCs/>
          <w:sz w:val="20"/>
          <w:szCs w:val="20"/>
          <w:vertAlign w:val="subscript"/>
          <w:lang w:eastAsia="zh-CN"/>
        </w:rPr>
        <w:t>search</w:t>
      </w:r>
      <w:r w:rsidRPr="00DC4C15">
        <w:rPr>
          <w:rFonts w:ascii="Times New Roman" w:eastAsiaTheme="minorEastAsia" w:hAnsi="Times New Roman"/>
          <w:bCs/>
          <w:sz w:val="20"/>
          <w:szCs w:val="20"/>
          <w:lang w:eastAsia="zh-CN"/>
        </w:rPr>
        <w:t xml:space="preserve"> = 0 ms. If the target cell is an unknown intra-frequency cell and the target cell Es/Iot≥[-2] dB, then T</w:t>
      </w:r>
      <w:r w:rsidRPr="00DC4C15">
        <w:rPr>
          <w:rFonts w:ascii="Times New Roman" w:eastAsiaTheme="minorEastAsia" w:hAnsi="Times New Roman"/>
          <w:bCs/>
          <w:sz w:val="20"/>
          <w:szCs w:val="20"/>
          <w:vertAlign w:val="subscript"/>
          <w:lang w:eastAsia="zh-CN"/>
        </w:rPr>
        <w:t>search</w:t>
      </w:r>
      <w:r w:rsidRPr="00DC4C15">
        <w:rPr>
          <w:rFonts w:ascii="Times New Roman" w:eastAsiaTheme="minorEastAsia" w:hAnsi="Times New Roman"/>
          <w:bCs/>
          <w:sz w:val="20"/>
          <w:szCs w:val="20"/>
          <w:lang w:eastAsia="zh-CN"/>
        </w:rPr>
        <w:t xml:space="preserve"> = (1+ L</w:t>
      </w:r>
      <w:r w:rsidRPr="00DC4C15">
        <w:rPr>
          <w:rFonts w:ascii="Times New Roman" w:eastAsiaTheme="minorEastAsia" w:hAnsi="Times New Roman"/>
          <w:bCs/>
          <w:sz w:val="20"/>
          <w:szCs w:val="20"/>
          <w:vertAlign w:val="subscript"/>
          <w:lang w:eastAsia="zh-CN"/>
        </w:rPr>
        <w:t>1</w:t>
      </w:r>
      <w:r w:rsidRPr="00DC4C15">
        <w:rPr>
          <w:rFonts w:ascii="Times New Roman" w:eastAsiaTheme="minorEastAsia" w:hAnsi="Times New Roman"/>
          <w:bCs/>
          <w:sz w:val="20"/>
          <w:szCs w:val="20"/>
          <w:lang w:eastAsia="zh-CN"/>
        </w:rPr>
        <w:t>)* T</w:t>
      </w:r>
      <w:r w:rsidRPr="00DC4C15">
        <w:rPr>
          <w:rFonts w:ascii="Times New Roman" w:eastAsiaTheme="minorEastAsia" w:hAnsi="Times New Roman"/>
          <w:bCs/>
          <w:sz w:val="20"/>
          <w:szCs w:val="20"/>
          <w:vertAlign w:val="subscript"/>
          <w:lang w:eastAsia="zh-CN"/>
        </w:rPr>
        <w:t>rs</w:t>
      </w:r>
      <w:r w:rsidRPr="00DC4C15">
        <w:rPr>
          <w:rFonts w:ascii="Times New Roman" w:eastAsiaTheme="minorEastAsia" w:hAnsi="Times New Roman"/>
          <w:bCs/>
          <w:sz w:val="20"/>
          <w:szCs w:val="20"/>
          <w:lang w:eastAsia="zh-CN"/>
        </w:rPr>
        <w:t xml:space="preserve"> + 2 ms. If the target cell is an unknown inter-frequency cell and the target cell Es/Iot≥[-2] dB, then T</w:t>
      </w:r>
      <w:r w:rsidRPr="00DC4C15">
        <w:rPr>
          <w:rFonts w:ascii="Times New Roman" w:eastAsiaTheme="minorEastAsia" w:hAnsi="Times New Roman"/>
          <w:bCs/>
          <w:sz w:val="20"/>
          <w:szCs w:val="20"/>
          <w:vertAlign w:val="subscript"/>
          <w:lang w:eastAsia="zh-CN"/>
        </w:rPr>
        <w:t>search</w:t>
      </w:r>
      <w:r w:rsidRPr="00DC4C15">
        <w:rPr>
          <w:rFonts w:ascii="Times New Roman" w:eastAsiaTheme="minorEastAsia" w:hAnsi="Times New Roman"/>
          <w:bCs/>
          <w:sz w:val="20"/>
          <w:szCs w:val="20"/>
          <w:lang w:eastAsia="zh-CN"/>
        </w:rPr>
        <w:t xml:space="preserve"> = [(3+ L</w:t>
      </w:r>
      <w:r w:rsidRPr="00DC4C15">
        <w:rPr>
          <w:rFonts w:ascii="Times New Roman" w:eastAsiaTheme="minorEastAsia" w:hAnsi="Times New Roman"/>
          <w:bCs/>
          <w:sz w:val="20"/>
          <w:szCs w:val="20"/>
          <w:vertAlign w:val="subscript"/>
          <w:lang w:eastAsia="zh-CN"/>
        </w:rPr>
        <w:t>1</w:t>
      </w:r>
      <w:r w:rsidRPr="00DC4C15">
        <w:rPr>
          <w:rFonts w:ascii="Times New Roman" w:eastAsiaTheme="minorEastAsia" w:hAnsi="Times New Roman"/>
          <w:bCs/>
          <w:sz w:val="20"/>
          <w:szCs w:val="20"/>
          <w:lang w:eastAsia="zh-CN"/>
        </w:rPr>
        <w:t>´)* T</w:t>
      </w:r>
      <w:r w:rsidRPr="00DC4C15">
        <w:rPr>
          <w:rFonts w:ascii="Times New Roman" w:eastAsiaTheme="minorEastAsia" w:hAnsi="Times New Roman"/>
          <w:bCs/>
          <w:sz w:val="20"/>
          <w:szCs w:val="20"/>
          <w:vertAlign w:val="subscript"/>
          <w:lang w:eastAsia="zh-CN"/>
        </w:rPr>
        <w:t>rs</w:t>
      </w:r>
      <w:r w:rsidRPr="00DC4C15">
        <w:rPr>
          <w:rFonts w:ascii="Times New Roman" w:eastAsiaTheme="minorEastAsia" w:hAnsi="Times New Roman"/>
          <w:bCs/>
          <w:sz w:val="20"/>
          <w:szCs w:val="20"/>
          <w:lang w:eastAsia="zh-CN"/>
        </w:rPr>
        <w:t xml:space="preserve"> + 2] ms where L</w:t>
      </w:r>
      <w:r w:rsidRPr="00DC4C15">
        <w:rPr>
          <w:rFonts w:ascii="Times New Roman" w:eastAsiaTheme="minorEastAsia" w:hAnsi="Times New Roman"/>
          <w:bCs/>
          <w:sz w:val="20"/>
          <w:szCs w:val="20"/>
          <w:vertAlign w:val="subscript"/>
          <w:lang w:eastAsia="zh-CN"/>
        </w:rPr>
        <w:t xml:space="preserve">1 </w:t>
      </w:r>
      <w:r w:rsidRPr="00DC4C15">
        <w:rPr>
          <w:rFonts w:ascii="Times New Roman" w:eastAsiaTheme="minorEastAsia" w:hAnsi="Times New Roman"/>
          <w:bCs/>
          <w:sz w:val="20"/>
          <w:szCs w:val="20"/>
          <w:lang w:eastAsia="zh-CN"/>
        </w:rPr>
        <w:t>and L</w:t>
      </w:r>
      <w:r w:rsidRPr="00DC4C15">
        <w:rPr>
          <w:rFonts w:ascii="Times New Roman" w:eastAsiaTheme="minorEastAsia" w:hAnsi="Times New Roman"/>
          <w:bCs/>
          <w:sz w:val="20"/>
          <w:szCs w:val="20"/>
          <w:vertAlign w:val="subscript"/>
          <w:lang w:eastAsia="zh-CN"/>
        </w:rPr>
        <w:t>1</w:t>
      </w:r>
      <w:r w:rsidRPr="00DC4C15">
        <w:rPr>
          <w:rFonts w:ascii="Times New Roman" w:eastAsiaTheme="minorEastAsia" w:hAnsi="Times New Roman"/>
          <w:bCs/>
          <w:sz w:val="20"/>
          <w:szCs w:val="20"/>
          <w:lang w:eastAsia="zh-CN"/>
        </w:rPr>
        <w:t xml:space="preserve">´ is the number of DRS </w:t>
      </w:r>
      <w:r w:rsidRPr="00DC4C15">
        <w:rPr>
          <w:rFonts w:ascii="Times New Roman" w:eastAsiaTheme="minorEastAsia" w:hAnsi="Times New Roman"/>
          <w:bCs/>
          <w:sz w:val="20"/>
          <w:szCs w:val="20"/>
          <w:lang w:eastAsia="zh-CN"/>
        </w:rPr>
        <w:lastRenderedPageBreak/>
        <w:t>occasions missed due to DL LBT during the intra-frequency and inter-frequency detection period, respectively.</w:t>
      </w:r>
    </w:p>
    <w:p w14:paraId="5605F26A" w14:textId="77777777" w:rsidR="00DC4C15" w:rsidRPr="00DC4C15" w:rsidRDefault="00DC4C15" w:rsidP="00DC4C15">
      <w:pPr>
        <w:pStyle w:val="ListParagraph"/>
        <w:ind w:leftChars="0" w:left="720"/>
        <w:rPr>
          <w:rFonts w:ascii="Times New Roman" w:eastAsiaTheme="minorEastAsia" w:hAnsi="Times New Roman"/>
          <w:bCs/>
          <w:sz w:val="20"/>
          <w:szCs w:val="20"/>
          <w:lang w:eastAsia="zh-CN"/>
        </w:rPr>
      </w:pPr>
    </w:p>
    <w:p w14:paraId="455D8D3B" w14:textId="77777777" w:rsidR="00DC4C15" w:rsidRPr="00DC4C15" w:rsidRDefault="00DC4C15" w:rsidP="00DC4C15">
      <w:pPr>
        <w:pStyle w:val="ListParagraph"/>
        <w:ind w:leftChars="0" w:left="720"/>
        <w:rPr>
          <w:rFonts w:ascii="Times New Roman" w:eastAsiaTheme="minorEastAsia" w:hAnsi="Times New Roman"/>
          <w:bCs/>
          <w:sz w:val="20"/>
          <w:szCs w:val="20"/>
          <w:lang w:eastAsia="zh-CN"/>
        </w:rPr>
      </w:pPr>
      <w:r w:rsidRPr="00DC4C15">
        <w:rPr>
          <w:rFonts w:ascii="Times New Roman" w:eastAsiaTheme="minorEastAsia" w:hAnsi="Times New Roman"/>
          <w:bCs/>
          <w:sz w:val="20"/>
          <w:szCs w:val="20"/>
          <w:lang w:eastAsia="zh-CN"/>
        </w:rPr>
        <w:t>T</w:t>
      </w:r>
      <w:r w:rsidRPr="00DC4C15">
        <w:rPr>
          <w:rFonts w:ascii="Times New Roman" w:eastAsiaTheme="minorEastAsia" w:hAnsi="Times New Roman"/>
          <w:bCs/>
          <w:sz w:val="20"/>
          <w:szCs w:val="20"/>
          <w:vertAlign w:val="subscript"/>
          <w:lang w:eastAsia="zh-CN"/>
        </w:rPr>
        <w:t>∆</w:t>
      </w:r>
      <w:r w:rsidRPr="00DC4C15">
        <w:rPr>
          <w:rFonts w:ascii="Times New Roman" w:eastAsiaTheme="minorEastAsia" w:hAnsi="Times New Roman"/>
          <w:bCs/>
          <w:sz w:val="20"/>
          <w:szCs w:val="20"/>
          <w:lang w:eastAsia="zh-CN"/>
        </w:rPr>
        <w:t xml:space="preserve"> is the time for fine time tracking and acquiring full timing information of the target cell. T</w:t>
      </w:r>
      <w:r w:rsidRPr="00DC4C15">
        <w:rPr>
          <w:rFonts w:ascii="Times New Roman" w:eastAsiaTheme="minorEastAsia" w:hAnsi="Times New Roman"/>
          <w:bCs/>
          <w:sz w:val="20"/>
          <w:szCs w:val="20"/>
          <w:vertAlign w:val="subscript"/>
          <w:lang w:eastAsia="zh-CN"/>
        </w:rPr>
        <w:t>∆</w:t>
      </w:r>
      <w:r w:rsidRPr="00DC4C15">
        <w:rPr>
          <w:rFonts w:ascii="Times New Roman" w:eastAsiaTheme="minorEastAsia" w:hAnsi="Times New Roman"/>
          <w:bCs/>
          <w:sz w:val="20"/>
          <w:szCs w:val="20"/>
          <w:lang w:eastAsia="zh-CN"/>
        </w:rPr>
        <w:t xml:space="preserve"> = (1+ L</w:t>
      </w:r>
      <w:r w:rsidRPr="00DC4C15">
        <w:rPr>
          <w:rFonts w:ascii="Times New Roman" w:eastAsiaTheme="minorEastAsia" w:hAnsi="Times New Roman"/>
          <w:bCs/>
          <w:sz w:val="20"/>
          <w:szCs w:val="20"/>
          <w:vertAlign w:val="subscript"/>
          <w:lang w:eastAsia="zh-CN"/>
        </w:rPr>
        <w:t>2</w:t>
      </w:r>
      <w:r w:rsidRPr="00DC4C15">
        <w:rPr>
          <w:rFonts w:ascii="Times New Roman" w:eastAsiaTheme="minorEastAsia" w:hAnsi="Times New Roman"/>
          <w:bCs/>
          <w:sz w:val="20"/>
          <w:szCs w:val="20"/>
          <w:lang w:eastAsia="zh-CN"/>
        </w:rPr>
        <w:t>) * T</w:t>
      </w:r>
      <w:r w:rsidRPr="00DC4C15">
        <w:rPr>
          <w:rFonts w:ascii="Times New Roman" w:eastAsiaTheme="minorEastAsia" w:hAnsi="Times New Roman"/>
          <w:bCs/>
          <w:sz w:val="20"/>
          <w:szCs w:val="20"/>
          <w:vertAlign w:val="subscript"/>
          <w:lang w:eastAsia="zh-CN"/>
        </w:rPr>
        <w:t xml:space="preserve">rs  </w:t>
      </w:r>
      <w:r w:rsidRPr="00DC4C15">
        <w:rPr>
          <w:rFonts w:ascii="Times New Roman" w:eastAsiaTheme="minorEastAsia" w:hAnsi="Times New Roman"/>
          <w:bCs/>
          <w:sz w:val="20"/>
          <w:szCs w:val="20"/>
          <w:lang w:eastAsia="zh-CN"/>
        </w:rPr>
        <w:t>ms</w:t>
      </w:r>
      <w:r w:rsidRPr="00DC4C15">
        <w:rPr>
          <w:rFonts w:ascii="Times New Roman" w:eastAsiaTheme="minorEastAsia" w:hAnsi="Times New Roman"/>
          <w:bCs/>
          <w:sz w:val="20"/>
          <w:szCs w:val="20"/>
          <w:vertAlign w:val="subscript"/>
          <w:lang w:eastAsia="zh-CN"/>
        </w:rPr>
        <w:t xml:space="preserve"> </w:t>
      </w:r>
      <w:r w:rsidRPr="00DC4C15">
        <w:rPr>
          <w:rFonts w:ascii="Times New Roman" w:eastAsiaTheme="minorEastAsia" w:hAnsi="Times New Roman"/>
          <w:bCs/>
          <w:sz w:val="20"/>
          <w:szCs w:val="20"/>
          <w:lang w:eastAsia="zh-CN"/>
        </w:rPr>
        <w:t>where L</w:t>
      </w:r>
      <w:r w:rsidRPr="00DC4C15">
        <w:rPr>
          <w:rFonts w:ascii="Times New Roman" w:eastAsiaTheme="minorEastAsia" w:hAnsi="Times New Roman"/>
          <w:bCs/>
          <w:sz w:val="20"/>
          <w:szCs w:val="20"/>
          <w:vertAlign w:val="subscript"/>
          <w:lang w:eastAsia="zh-CN"/>
        </w:rPr>
        <w:t>2</w:t>
      </w:r>
      <w:r w:rsidRPr="00DC4C15">
        <w:rPr>
          <w:rFonts w:ascii="Times New Roman" w:eastAsiaTheme="minorEastAsia" w:hAnsi="Times New Roman"/>
          <w:bCs/>
          <w:sz w:val="20"/>
          <w:szCs w:val="20"/>
          <w:lang w:eastAsia="zh-CN"/>
        </w:rPr>
        <w:t xml:space="preserve"> is the number of DRS occasions missing at the UE due to DL LBT during the time tracking period.</w:t>
      </w:r>
    </w:p>
    <w:p w14:paraId="3659E3E6" w14:textId="77777777" w:rsidR="00DC4C15" w:rsidRDefault="00DC4C15" w:rsidP="00DC4C15">
      <w:pPr>
        <w:pStyle w:val="ListParagraph"/>
        <w:ind w:leftChars="0" w:left="720"/>
        <w:rPr>
          <w:rFonts w:ascii="Times New Roman" w:eastAsiaTheme="minorEastAsia" w:hAnsi="Times New Roman"/>
          <w:bCs/>
          <w:sz w:val="20"/>
          <w:szCs w:val="20"/>
          <w:lang w:eastAsia="zh-CN"/>
        </w:rPr>
      </w:pPr>
    </w:p>
    <w:p w14:paraId="30FFF79C" w14:textId="3D31B0D6" w:rsidR="00DC4C15" w:rsidRPr="00DC4C15" w:rsidRDefault="00DC4C15" w:rsidP="00DC4C15">
      <w:pPr>
        <w:pStyle w:val="ListParagraph"/>
        <w:ind w:leftChars="0" w:left="720"/>
        <w:rPr>
          <w:rFonts w:ascii="Times New Roman" w:eastAsiaTheme="minorEastAsia" w:hAnsi="Times New Roman"/>
          <w:bCs/>
          <w:sz w:val="20"/>
          <w:szCs w:val="20"/>
          <w:lang w:eastAsia="zh-CN"/>
        </w:rPr>
      </w:pPr>
      <w:r w:rsidRPr="00DC4C15">
        <w:rPr>
          <w:rFonts w:ascii="Times New Roman" w:eastAsiaTheme="minorEastAsia" w:hAnsi="Times New Roman"/>
          <w:bCs/>
          <w:sz w:val="20"/>
          <w:szCs w:val="20"/>
          <w:lang w:eastAsia="zh-CN"/>
        </w:rPr>
        <w:t>T</w:t>
      </w:r>
      <w:r w:rsidRPr="00DC4C15">
        <w:rPr>
          <w:rFonts w:ascii="Times New Roman" w:eastAsiaTheme="minorEastAsia" w:hAnsi="Times New Roman"/>
          <w:bCs/>
          <w:sz w:val="20"/>
          <w:szCs w:val="20"/>
          <w:vertAlign w:val="subscript"/>
          <w:lang w:eastAsia="zh-CN"/>
        </w:rPr>
        <w:t>IU</w:t>
      </w:r>
      <w:r w:rsidRPr="00DC4C15">
        <w:rPr>
          <w:rFonts w:ascii="Times New Roman" w:eastAsiaTheme="minorEastAsia" w:hAnsi="Times New Roman"/>
          <w:bCs/>
          <w:sz w:val="20"/>
          <w:szCs w:val="20"/>
          <w:lang w:eastAsia="zh-CN"/>
        </w:rPr>
        <w:t xml:space="preserve"> is the interruption uncertainty in acquiring the first available PRACH occasion in the new cell. T</w:t>
      </w:r>
      <w:r w:rsidRPr="00DC4C15">
        <w:rPr>
          <w:rFonts w:ascii="Times New Roman" w:eastAsiaTheme="minorEastAsia" w:hAnsi="Times New Roman"/>
          <w:bCs/>
          <w:sz w:val="20"/>
          <w:szCs w:val="20"/>
          <w:vertAlign w:val="subscript"/>
          <w:lang w:eastAsia="zh-CN"/>
        </w:rPr>
        <w:t>IU</w:t>
      </w:r>
      <w:r w:rsidRPr="00DC4C15">
        <w:rPr>
          <w:rFonts w:ascii="Times New Roman" w:eastAsiaTheme="minorEastAsia" w:hAnsi="Times New Roman"/>
          <w:bCs/>
          <w:sz w:val="20"/>
          <w:szCs w:val="20"/>
          <w:lang w:eastAsia="zh-CN"/>
        </w:rPr>
        <w:t xml:space="preserve"> can be up to: (1 + L</w:t>
      </w:r>
      <w:r w:rsidRPr="00DC4C15">
        <w:rPr>
          <w:rFonts w:ascii="Times New Roman" w:eastAsiaTheme="minorEastAsia" w:hAnsi="Times New Roman"/>
          <w:bCs/>
          <w:sz w:val="20"/>
          <w:szCs w:val="20"/>
          <w:vertAlign w:val="subscript"/>
          <w:lang w:eastAsia="zh-CN"/>
        </w:rPr>
        <w:t>3</w:t>
      </w:r>
      <w:r w:rsidRPr="00DC4C15">
        <w:rPr>
          <w:rFonts w:ascii="Times New Roman" w:eastAsiaTheme="minorEastAsia" w:hAnsi="Times New Roman"/>
          <w:bCs/>
          <w:sz w:val="20"/>
          <w:szCs w:val="20"/>
          <w:lang w:eastAsia="zh-CN"/>
        </w:rPr>
        <w:t>) * T</w:t>
      </w:r>
      <w:r w:rsidRPr="00DC4C15">
        <w:rPr>
          <w:rFonts w:ascii="Times New Roman" w:eastAsiaTheme="minorEastAsia" w:hAnsi="Times New Roman"/>
          <w:bCs/>
          <w:sz w:val="20"/>
          <w:szCs w:val="20"/>
          <w:vertAlign w:val="subscript"/>
          <w:lang w:eastAsia="zh-CN"/>
        </w:rPr>
        <w:t>SSB,RO</w:t>
      </w:r>
      <w:r w:rsidRPr="00DC4C15">
        <w:rPr>
          <w:rFonts w:ascii="Times New Roman" w:eastAsiaTheme="minorEastAsia" w:hAnsi="Times New Roman"/>
          <w:bCs/>
          <w:sz w:val="20"/>
          <w:szCs w:val="20"/>
          <w:lang w:eastAsia="zh-CN"/>
        </w:rPr>
        <w:t xml:space="preserve"> + 10 ms where T</w:t>
      </w:r>
      <w:r w:rsidRPr="00DC4C15">
        <w:rPr>
          <w:rFonts w:ascii="Times New Roman" w:eastAsiaTheme="minorEastAsia" w:hAnsi="Times New Roman"/>
          <w:bCs/>
          <w:sz w:val="20"/>
          <w:szCs w:val="20"/>
          <w:vertAlign w:val="subscript"/>
          <w:lang w:eastAsia="zh-CN"/>
        </w:rPr>
        <w:t xml:space="preserve">SSB,RO </w:t>
      </w:r>
      <w:r w:rsidRPr="00DC4C15">
        <w:rPr>
          <w:rFonts w:ascii="Times New Roman" w:eastAsiaTheme="minorEastAsia" w:hAnsi="Times New Roman"/>
          <w:bCs/>
          <w:sz w:val="20"/>
          <w:szCs w:val="20"/>
          <w:lang w:eastAsia="zh-CN"/>
        </w:rPr>
        <w:t>is the SSB to PRACH occasion association period [3] and L</w:t>
      </w:r>
      <w:r w:rsidRPr="00DC4C15">
        <w:rPr>
          <w:rFonts w:ascii="Times New Roman" w:eastAsiaTheme="minorEastAsia" w:hAnsi="Times New Roman"/>
          <w:bCs/>
          <w:sz w:val="20"/>
          <w:szCs w:val="20"/>
          <w:vertAlign w:val="subscript"/>
          <w:lang w:eastAsia="zh-CN"/>
        </w:rPr>
        <w:t>3</w:t>
      </w:r>
      <w:r w:rsidRPr="00DC4C15">
        <w:rPr>
          <w:rFonts w:ascii="Times New Roman" w:eastAsiaTheme="minorEastAsia" w:hAnsi="Times New Roman"/>
          <w:bCs/>
          <w:sz w:val="20"/>
          <w:szCs w:val="20"/>
          <w:lang w:eastAsia="zh-CN"/>
        </w:rPr>
        <w:t xml:space="preserve"> is the number of PRACH occasions that are unavailable for PRACH transmission due to LBT failure.</w:t>
      </w:r>
    </w:p>
    <w:p w14:paraId="6731DFB9" w14:textId="77777777" w:rsidR="00DC4C15" w:rsidRDefault="00DC4C15" w:rsidP="00DC4C15">
      <w:pPr>
        <w:pStyle w:val="ListParagraph"/>
        <w:ind w:leftChars="0" w:left="720"/>
        <w:rPr>
          <w:rFonts w:ascii="Times New Roman" w:eastAsiaTheme="minorEastAsia" w:hAnsi="Times New Roman"/>
          <w:bCs/>
          <w:sz w:val="20"/>
          <w:szCs w:val="20"/>
          <w:lang w:eastAsia="zh-CN"/>
        </w:rPr>
      </w:pPr>
    </w:p>
    <w:p w14:paraId="66CAFA14" w14:textId="3188C672" w:rsidR="00DC4C15" w:rsidRPr="00DC4C15" w:rsidRDefault="00DC4C15" w:rsidP="00DC4C15">
      <w:pPr>
        <w:pStyle w:val="ListParagraph"/>
        <w:ind w:leftChars="0" w:left="720"/>
        <w:rPr>
          <w:rFonts w:ascii="Times New Roman" w:eastAsiaTheme="minorEastAsia" w:hAnsi="Times New Roman"/>
          <w:bCs/>
          <w:sz w:val="20"/>
          <w:szCs w:val="20"/>
          <w:lang w:eastAsia="zh-CN"/>
        </w:rPr>
      </w:pPr>
      <w:r w:rsidRPr="00DC4C15">
        <w:rPr>
          <w:rFonts w:ascii="Times New Roman" w:eastAsiaTheme="minorEastAsia" w:hAnsi="Times New Roman"/>
          <w:bCs/>
          <w:sz w:val="20"/>
          <w:szCs w:val="20"/>
          <w:lang w:eastAsia="zh-CN"/>
        </w:rPr>
        <w:t>T</w:t>
      </w:r>
      <w:r w:rsidRPr="00DC4C15">
        <w:rPr>
          <w:rFonts w:ascii="Times New Roman" w:eastAsiaTheme="minorEastAsia" w:hAnsi="Times New Roman"/>
          <w:bCs/>
          <w:sz w:val="20"/>
          <w:szCs w:val="20"/>
          <w:vertAlign w:val="subscript"/>
          <w:lang w:eastAsia="zh-CN"/>
        </w:rPr>
        <w:t>rs</w:t>
      </w:r>
      <w:r w:rsidRPr="00DC4C15">
        <w:rPr>
          <w:rFonts w:ascii="Times New Roman" w:eastAsiaTheme="minorEastAsia" w:hAnsi="Times New Roman"/>
          <w:bCs/>
          <w:sz w:val="20"/>
          <w:szCs w:val="20"/>
          <w:lang w:eastAsia="zh-CN"/>
        </w:rPr>
        <w:t xml:space="preserve"> is the DRS periodicity of the target NR cell, details are FFS.</w:t>
      </w:r>
    </w:p>
    <w:p w14:paraId="3BE6E84D" w14:textId="77777777" w:rsidR="00DC4C15" w:rsidRDefault="00DC4C15" w:rsidP="00DC4C15">
      <w:pPr>
        <w:pStyle w:val="ListParagraph"/>
        <w:ind w:leftChars="0" w:left="720"/>
        <w:rPr>
          <w:rFonts w:ascii="Times New Roman" w:eastAsiaTheme="minorEastAsia" w:hAnsi="Times New Roman"/>
          <w:bCs/>
          <w:sz w:val="20"/>
          <w:szCs w:val="20"/>
          <w:lang w:eastAsia="zh-CN"/>
        </w:rPr>
      </w:pPr>
    </w:p>
    <w:p w14:paraId="13E8CC60" w14:textId="7F60B404" w:rsidR="00DC4C15" w:rsidRPr="00DC4C15" w:rsidRDefault="00DC4C15" w:rsidP="00DC4C15">
      <w:pPr>
        <w:pStyle w:val="ListParagraph"/>
        <w:ind w:leftChars="0" w:left="720"/>
        <w:rPr>
          <w:rFonts w:ascii="Times New Roman" w:eastAsiaTheme="minorEastAsia" w:hAnsi="Times New Roman"/>
          <w:bCs/>
          <w:sz w:val="20"/>
          <w:szCs w:val="20"/>
          <w:lang w:eastAsia="zh-CN"/>
        </w:rPr>
      </w:pPr>
      <w:r w:rsidRPr="00DC4C15">
        <w:rPr>
          <w:rFonts w:ascii="Times New Roman" w:eastAsiaTheme="minorEastAsia" w:hAnsi="Times New Roman"/>
          <w:bCs/>
          <w:sz w:val="20"/>
          <w:szCs w:val="20"/>
          <w:lang w:eastAsia="zh-CN"/>
        </w:rPr>
        <w:t>L</w:t>
      </w:r>
      <w:r w:rsidRPr="00DC4C15">
        <w:rPr>
          <w:rFonts w:ascii="Times New Roman" w:eastAsiaTheme="minorEastAsia" w:hAnsi="Times New Roman"/>
          <w:bCs/>
          <w:sz w:val="20"/>
          <w:szCs w:val="20"/>
          <w:vertAlign w:val="subscript"/>
          <w:lang w:eastAsia="zh-CN"/>
        </w:rPr>
        <w:t>1</w:t>
      </w:r>
      <w:r w:rsidRPr="00DC4C15">
        <w:rPr>
          <w:rFonts w:ascii="Times New Roman" w:eastAsiaTheme="minorEastAsia" w:hAnsi="Times New Roman"/>
          <w:bCs/>
          <w:sz w:val="20"/>
          <w:szCs w:val="20"/>
          <w:lang w:eastAsia="zh-CN"/>
        </w:rPr>
        <w:t>≤ L</w:t>
      </w:r>
      <w:r w:rsidRPr="00DC4C15">
        <w:rPr>
          <w:rFonts w:ascii="Times New Roman" w:eastAsiaTheme="minorEastAsia" w:hAnsi="Times New Roman"/>
          <w:bCs/>
          <w:sz w:val="20"/>
          <w:szCs w:val="20"/>
          <w:vertAlign w:val="subscript"/>
          <w:lang w:eastAsia="zh-CN"/>
        </w:rPr>
        <w:t>1,max</w:t>
      </w:r>
      <w:r w:rsidRPr="00DC4C15">
        <w:rPr>
          <w:rFonts w:ascii="Times New Roman" w:eastAsiaTheme="minorEastAsia" w:hAnsi="Times New Roman"/>
          <w:bCs/>
          <w:sz w:val="20"/>
          <w:szCs w:val="20"/>
          <w:lang w:eastAsia="zh-CN"/>
        </w:rPr>
        <w:t>, L´</w:t>
      </w:r>
      <w:r w:rsidRPr="00DC4C15">
        <w:rPr>
          <w:rFonts w:ascii="Times New Roman" w:eastAsiaTheme="minorEastAsia" w:hAnsi="Times New Roman"/>
          <w:bCs/>
          <w:sz w:val="20"/>
          <w:szCs w:val="20"/>
          <w:vertAlign w:val="subscript"/>
          <w:lang w:eastAsia="zh-CN"/>
        </w:rPr>
        <w:t>1</w:t>
      </w:r>
      <w:r w:rsidRPr="00DC4C15">
        <w:rPr>
          <w:rFonts w:ascii="Times New Roman" w:eastAsiaTheme="minorEastAsia" w:hAnsi="Times New Roman"/>
          <w:bCs/>
          <w:sz w:val="20"/>
          <w:szCs w:val="20"/>
          <w:lang w:eastAsia="zh-CN"/>
        </w:rPr>
        <w:t>≤ L´</w:t>
      </w:r>
      <w:r w:rsidRPr="00DC4C15">
        <w:rPr>
          <w:rFonts w:ascii="Times New Roman" w:eastAsiaTheme="minorEastAsia" w:hAnsi="Times New Roman"/>
          <w:bCs/>
          <w:sz w:val="20"/>
          <w:szCs w:val="20"/>
          <w:vertAlign w:val="subscript"/>
          <w:lang w:eastAsia="zh-CN"/>
        </w:rPr>
        <w:t>1,max</w:t>
      </w:r>
      <w:r w:rsidRPr="00DC4C15">
        <w:rPr>
          <w:rFonts w:ascii="Times New Roman" w:eastAsiaTheme="minorEastAsia" w:hAnsi="Times New Roman"/>
          <w:bCs/>
          <w:sz w:val="20"/>
          <w:szCs w:val="20"/>
          <w:lang w:eastAsia="zh-CN"/>
        </w:rPr>
        <w:t>, L</w:t>
      </w:r>
      <w:r w:rsidRPr="00DC4C15">
        <w:rPr>
          <w:rFonts w:ascii="Times New Roman" w:eastAsiaTheme="minorEastAsia" w:hAnsi="Times New Roman"/>
          <w:bCs/>
          <w:sz w:val="20"/>
          <w:szCs w:val="20"/>
          <w:vertAlign w:val="subscript"/>
          <w:lang w:eastAsia="zh-CN"/>
        </w:rPr>
        <w:t>2</w:t>
      </w:r>
      <w:r w:rsidRPr="00DC4C15">
        <w:rPr>
          <w:rFonts w:ascii="Times New Roman" w:eastAsiaTheme="minorEastAsia" w:hAnsi="Times New Roman"/>
          <w:bCs/>
          <w:sz w:val="20"/>
          <w:szCs w:val="20"/>
          <w:lang w:eastAsia="zh-CN"/>
        </w:rPr>
        <w:t>≤ L</w:t>
      </w:r>
      <w:r w:rsidRPr="00DC4C15">
        <w:rPr>
          <w:rFonts w:ascii="Times New Roman" w:eastAsiaTheme="minorEastAsia" w:hAnsi="Times New Roman"/>
          <w:bCs/>
          <w:sz w:val="20"/>
          <w:szCs w:val="20"/>
          <w:vertAlign w:val="subscript"/>
          <w:lang w:eastAsia="zh-CN"/>
        </w:rPr>
        <w:t>2,max</w:t>
      </w:r>
      <w:r w:rsidRPr="00DC4C15">
        <w:rPr>
          <w:rFonts w:ascii="Times New Roman" w:eastAsiaTheme="minorEastAsia" w:hAnsi="Times New Roman"/>
          <w:bCs/>
          <w:sz w:val="20"/>
          <w:szCs w:val="20"/>
          <w:lang w:eastAsia="zh-CN"/>
        </w:rPr>
        <w:t>, L</w:t>
      </w:r>
      <w:r w:rsidRPr="00DC4C15">
        <w:rPr>
          <w:rFonts w:ascii="Times New Roman" w:eastAsiaTheme="minorEastAsia" w:hAnsi="Times New Roman"/>
          <w:bCs/>
          <w:sz w:val="20"/>
          <w:szCs w:val="20"/>
          <w:vertAlign w:val="subscript"/>
          <w:lang w:eastAsia="zh-CN"/>
        </w:rPr>
        <w:t>3</w:t>
      </w:r>
      <w:r w:rsidRPr="00DC4C15">
        <w:rPr>
          <w:rFonts w:ascii="Times New Roman" w:eastAsiaTheme="minorEastAsia" w:hAnsi="Times New Roman"/>
          <w:bCs/>
          <w:sz w:val="20"/>
          <w:szCs w:val="20"/>
          <w:lang w:eastAsia="zh-CN"/>
        </w:rPr>
        <w:t>≤ L</w:t>
      </w:r>
      <w:r w:rsidRPr="00DC4C15">
        <w:rPr>
          <w:rFonts w:ascii="Times New Roman" w:eastAsiaTheme="minorEastAsia" w:hAnsi="Times New Roman"/>
          <w:bCs/>
          <w:sz w:val="20"/>
          <w:szCs w:val="20"/>
          <w:vertAlign w:val="subscript"/>
          <w:lang w:eastAsia="zh-CN"/>
        </w:rPr>
        <w:t>3,max</w:t>
      </w:r>
      <w:r w:rsidRPr="00DC4C15">
        <w:rPr>
          <w:rFonts w:ascii="Times New Roman" w:eastAsiaTheme="minorEastAsia" w:hAnsi="Times New Roman"/>
          <w:bCs/>
          <w:sz w:val="20"/>
          <w:szCs w:val="20"/>
          <w:lang w:eastAsia="zh-CN"/>
        </w:rPr>
        <w:t>, and the maximum values L</w:t>
      </w:r>
      <w:r w:rsidRPr="00DC4C15">
        <w:rPr>
          <w:rFonts w:ascii="Times New Roman" w:eastAsiaTheme="minorEastAsia" w:hAnsi="Times New Roman"/>
          <w:bCs/>
          <w:sz w:val="20"/>
          <w:szCs w:val="20"/>
          <w:vertAlign w:val="subscript"/>
          <w:lang w:eastAsia="zh-CN"/>
        </w:rPr>
        <w:t>i,max</w:t>
      </w:r>
      <w:r w:rsidRPr="00DC4C15">
        <w:rPr>
          <w:rFonts w:ascii="Times New Roman" w:eastAsiaTheme="minorEastAsia" w:hAnsi="Times New Roman"/>
          <w:bCs/>
          <w:sz w:val="20"/>
          <w:szCs w:val="20"/>
          <w:lang w:eastAsia="zh-CN"/>
        </w:rPr>
        <w:t xml:space="preserve"> are TBD.</w:t>
      </w:r>
    </w:p>
    <w:p w14:paraId="6680D918" w14:textId="77777777" w:rsidR="00DC4C15" w:rsidRDefault="00DC4C15" w:rsidP="00DC4C15">
      <w:pPr>
        <w:pStyle w:val="ListParagraph"/>
        <w:ind w:leftChars="0" w:left="720"/>
        <w:rPr>
          <w:rFonts w:ascii="Times New Roman" w:eastAsiaTheme="minorEastAsia" w:hAnsi="Times New Roman"/>
          <w:bCs/>
          <w:sz w:val="20"/>
          <w:szCs w:val="20"/>
          <w:lang w:eastAsia="zh-CN"/>
        </w:rPr>
      </w:pPr>
    </w:p>
    <w:p w14:paraId="64F5430F" w14:textId="19EAF9E0" w:rsidR="00DC4C15" w:rsidRPr="00DC4C15" w:rsidRDefault="00DC4C15" w:rsidP="00DC4C15">
      <w:pPr>
        <w:pStyle w:val="ListParagraph"/>
        <w:ind w:leftChars="0" w:left="720"/>
        <w:rPr>
          <w:rFonts w:ascii="Times New Roman" w:eastAsiaTheme="minorEastAsia" w:hAnsi="Times New Roman"/>
          <w:bCs/>
          <w:sz w:val="20"/>
          <w:szCs w:val="20"/>
          <w:lang w:eastAsia="zh-CN"/>
        </w:rPr>
      </w:pPr>
      <w:r w:rsidRPr="00DC4C15">
        <w:rPr>
          <w:rFonts w:ascii="Times New Roman" w:eastAsiaTheme="minorEastAsia" w:hAnsi="Times New Roman"/>
          <w:bCs/>
          <w:sz w:val="20"/>
          <w:szCs w:val="20"/>
          <w:lang w:eastAsia="zh-CN"/>
        </w:rPr>
        <w:t>FFS on UE behavior when L</w:t>
      </w:r>
      <w:r w:rsidRPr="00DC4C15">
        <w:rPr>
          <w:rFonts w:ascii="Times New Roman" w:eastAsiaTheme="minorEastAsia" w:hAnsi="Times New Roman"/>
          <w:bCs/>
          <w:sz w:val="20"/>
          <w:szCs w:val="20"/>
          <w:vertAlign w:val="subscript"/>
          <w:lang w:eastAsia="zh-CN"/>
        </w:rPr>
        <w:t>1</w:t>
      </w:r>
      <w:r w:rsidRPr="00DC4C15">
        <w:rPr>
          <w:rFonts w:ascii="Times New Roman" w:eastAsiaTheme="minorEastAsia" w:hAnsi="Times New Roman"/>
          <w:bCs/>
          <w:sz w:val="20"/>
          <w:szCs w:val="20"/>
          <w:lang w:eastAsia="zh-CN"/>
        </w:rPr>
        <w:t xml:space="preserve"> &gt; L</w:t>
      </w:r>
      <w:r w:rsidRPr="00DC4C15">
        <w:rPr>
          <w:rFonts w:ascii="Times New Roman" w:eastAsiaTheme="minorEastAsia" w:hAnsi="Times New Roman"/>
          <w:bCs/>
          <w:sz w:val="20"/>
          <w:szCs w:val="20"/>
          <w:vertAlign w:val="subscript"/>
          <w:lang w:eastAsia="zh-CN"/>
        </w:rPr>
        <w:t>1,max</w:t>
      </w:r>
      <w:r w:rsidRPr="00DC4C15">
        <w:rPr>
          <w:rFonts w:ascii="Times New Roman" w:eastAsiaTheme="minorEastAsia" w:hAnsi="Times New Roman"/>
          <w:bCs/>
          <w:sz w:val="20"/>
          <w:szCs w:val="20"/>
          <w:lang w:eastAsia="zh-CN"/>
        </w:rPr>
        <w:t>, L´</w:t>
      </w:r>
      <w:r w:rsidRPr="00DC4C15">
        <w:rPr>
          <w:rFonts w:ascii="Times New Roman" w:eastAsiaTheme="minorEastAsia" w:hAnsi="Times New Roman"/>
          <w:bCs/>
          <w:sz w:val="20"/>
          <w:szCs w:val="20"/>
          <w:vertAlign w:val="subscript"/>
          <w:lang w:eastAsia="zh-CN"/>
        </w:rPr>
        <w:t>1</w:t>
      </w:r>
      <w:r w:rsidRPr="00DC4C15">
        <w:rPr>
          <w:rFonts w:ascii="Times New Roman" w:eastAsiaTheme="minorEastAsia" w:hAnsi="Times New Roman"/>
          <w:bCs/>
          <w:sz w:val="20"/>
          <w:szCs w:val="20"/>
          <w:lang w:eastAsia="zh-CN"/>
        </w:rPr>
        <w:t xml:space="preserve"> &gt; L´</w:t>
      </w:r>
      <w:r w:rsidRPr="00DC4C15">
        <w:rPr>
          <w:rFonts w:ascii="Times New Roman" w:eastAsiaTheme="minorEastAsia" w:hAnsi="Times New Roman"/>
          <w:bCs/>
          <w:sz w:val="20"/>
          <w:szCs w:val="20"/>
          <w:vertAlign w:val="subscript"/>
          <w:lang w:eastAsia="zh-CN"/>
        </w:rPr>
        <w:t>1,max</w:t>
      </w:r>
      <w:r w:rsidRPr="00DC4C15">
        <w:rPr>
          <w:rFonts w:ascii="Times New Roman" w:eastAsiaTheme="minorEastAsia" w:hAnsi="Times New Roman"/>
          <w:bCs/>
          <w:sz w:val="20"/>
          <w:szCs w:val="20"/>
          <w:lang w:eastAsia="zh-CN"/>
        </w:rPr>
        <w:t>, L</w:t>
      </w:r>
      <w:r w:rsidRPr="00DC4C15">
        <w:rPr>
          <w:rFonts w:ascii="Times New Roman" w:eastAsiaTheme="minorEastAsia" w:hAnsi="Times New Roman"/>
          <w:bCs/>
          <w:sz w:val="20"/>
          <w:szCs w:val="20"/>
          <w:vertAlign w:val="subscript"/>
          <w:lang w:eastAsia="zh-CN"/>
        </w:rPr>
        <w:t>2</w:t>
      </w:r>
      <w:r w:rsidRPr="00DC4C15">
        <w:rPr>
          <w:rFonts w:ascii="Times New Roman" w:eastAsiaTheme="minorEastAsia" w:hAnsi="Times New Roman"/>
          <w:bCs/>
          <w:sz w:val="20"/>
          <w:szCs w:val="20"/>
          <w:lang w:eastAsia="zh-CN"/>
        </w:rPr>
        <w:t>&gt; L</w:t>
      </w:r>
      <w:r w:rsidRPr="00DC4C15">
        <w:rPr>
          <w:rFonts w:ascii="Times New Roman" w:eastAsiaTheme="minorEastAsia" w:hAnsi="Times New Roman"/>
          <w:bCs/>
          <w:sz w:val="20"/>
          <w:szCs w:val="20"/>
          <w:vertAlign w:val="subscript"/>
          <w:lang w:eastAsia="zh-CN"/>
        </w:rPr>
        <w:t>2,max</w:t>
      </w:r>
      <w:r w:rsidRPr="00DC4C15">
        <w:rPr>
          <w:rFonts w:ascii="Times New Roman" w:eastAsiaTheme="minorEastAsia" w:hAnsi="Times New Roman"/>
          <w:bCs/>
          <w:sz w:val="20"/>
          <w:szCs w:val="20"/>
          <w:lang w:eastAsia="zh-CN"/>
        </w:rPr>
        <w:t>, or L</w:t>
      </w:r>
      <w:r w:rsidRPr="00DC4C15">
        <w:rPr>
          <w:rFonts w:ascii="Times New Roman" w:eastAsiaTheme="minorEastAsia" w:hAnsi="Times New Roman"/>
          <w:bCs/>
          <w:sz w:val="20"/>
          <w:szCs w:val="20"/>
          <w:vertAlign w:val="subscript"/>
          <w:lang w:eastAsia="zh-CN"/>
        </w:rPr>
        <w:t>3</w:t>
      </w:r>
      <w:r w:rsidRPr="00DC4C15">
        <w:rPr>
          <w:rFonts w:ascii="Times New Roman" w:eastAsiaTheme="minorEastAsia" w:hAnsi="Times New Roman"/>
          <w:bCs/>
          <w:sz w:val="20"/>
          <w:szCs w:val="20"/>
          <w:lang w:eastAsia="zh-CN"/>
        </w:rPr>
        <w:t>&gt; L</w:t>
      </w:r>
      <w:r w:rsidRPr="00DC4C15">
        <w:rPr>
          <w:rFonts w:ascii="Times New Roman" w:eastAsiaTheme="minorEastAsia" w:hAnsi="Times New Roman"/>
          <w:bCs/>
          <w:sz w:val="20"/>
          <w:szCs w:val="20"/>
          <w:vertAlign w:val="subscript"/>
          <w:lang w:eastAsia="zh-CN"/>
        </w:rPr>
        <w:t>3,max.</w:t>
      </w:r>
    </w:p>
    <w:p w14:paraId="7C0194F5" w14:textId="77777777" w:rsidR="00DC4C15" w:rsidRPr="00DD0D5A" w:rsidRDefault="00DC4C15" w:rsidP="00DD0D5A">
      <w:pPr>
        <w:rPr>
          <w:rFonts w:eastAsiaTheme="minorEastAsia"/>
          <w:b/>
          <w:lang w:eastAsia="zh-CN"/>
        </w:rPr>
      </w:pPr>
    </w:p>
    <w:p w14:paraId="45414BC3" w14:textId="0D5A369A" w:rsidR="00AE6A60" w:rsidRDefault="00D828E7" w:rsidP="00D828E7">
      <w:pPr>
        <w:rPr>
          <w:rFonts w:eastAsiaTheme="minorEastAsia"/>
          <w:b/>
          <w:lang w:eastAsia="zh-CN"/>
        </w:rPr>
      </w:pPr>
      <w:r>
        <w:rPr>
          <w:rFonts w:eastAsiaTheme="minorEastAsia"/>
          <w:b/>
          <w:lang w:eastAsia="zh-CN"/>
        </w:rPr>
        <w:t>Active BWP Switching</w:t>
      </w:r>
    </w:p>
    <w:p w14:paraId="45E55305" w14:textId="77777777" w:rsidR="00D828E7" w:rsidRPr="00D828E7" w:rsidRDefault="00D828E7" w:rsidP="00EC63DC">
      <w:pPr>
        <w:pStyle w:val="ListParagraph"/>
        <w:numPr>
          <w:ilvl w:val="0"/>
          <w:numId w:val="30"/>
        </w:numPr>
        <w:ind w:leftChars="0"/>
        <w:rPr>
          <w:rFonts w:ascii="Times New Roman" w:eastAsiaTheme="minorEastAsia" w:hAnsi="Times New Roman"/>
          <w:bCs/>
          <w:sz w:val="20"/>
          <w:szCs w:val="20"/>
          <w:lang w:eastAsia="zh-CN"/>
        </w:rPr>
      </w:pPr>
      <w:r w:rsidRPr="00D828E7">
        <w:rPr>
          <w:rFonts w:ascii="Times New Roman" w:eastAsiaTheme="minorEastAsia" w:hAnsi="Times New Roman"/>
          <w:bCs/>
          <w:sz w:val="20"/>
          <w:szCs w:val="20"/>
          <w:lang w:eastAsia="zh-CN"/>
        </w:rPr>
        <w:t>The basic time period over which the BWP switching occurs shall be the same as defined in the existing requirements (applies for DCI-, timer-, and RRC-based active BWP switching)</w:t>
      </w:r>
    </w:p>
    <w:p w14:paraId="09AEC9BA" w14:textId="77777777" w:rsidR="00D828E7" w:rsidRPr="00D828E7" w:rsidRDefault="00D828E7" w:rsidP="00EC63DC">
      <w:pPr>
        <w:pStyle w:val="ListParagraph"/>
        <w:numPr>
          <w:ilvl w:val="0"/>
          <w:numId w:val="30"/>
        </w:numPr>
        <w:ind w:leftChars="0"/>
        <w:rPr>
          <w:rFonts w:ascii="Times New Roman" w:eastAsiaTheme="minorEastAsia" w:hAnsi="Times New Roman"/>
          <w:bCs/>
          <w:sz w:val="20"/>
          <w:szCs w:val="20"/>
          <w:lang w:eastAsia="zh-CN"/>
        </w:rPr>
      </w:pPr>
      <w:r w:rsidRPr="00D828E7">
        <w:rPr>
          <w:rFonts w:ascii="Times New Roman" w:eastAsiaTheme="minorEastAsia" w:hAnsi="Times New Roman"/>
          <w:bCs/>
          <w:sz w:val="20"/>
          <w:szCs w:val="20"/>
          <w:lang w:eastAsia="zh-CN"/>
        </w:rPr>
        <w:t>The impact of LBT failures on PDSCH reception or PUSCH transmission after the BWP switching needs further investigation</w:t>
      </w:r>
    </w:p>
    <w:p w14:paraId="117D8F0F" w14:textId="77777777" w:rsidR="00D828E7" w:rsidRPr="00D828E7" w:rsidRDefault="00D828E7" w:rsidP="00EC63DC">
      <w:pPr>
        <w:pStyle w:val="ListParagraph"/>
        <w:numPr>
          <w:ilvl w:val="0"/>
          <w:numId w:val="30"/>
        </w:numPr>
        <w:ind w:leftChars="0"/>
        <w:rPr>
          <w:rFonts w:ascii="Times New Roman" w:eastAsiaTheme="minorEastAsia" w:hAnsi="Times New Roman"/>
          <w:bCs/>
          <w:sz w:val="20"/>
          <w:szCs w:val="20"/>
          <w:lang w:eastAsia="zh-CN"/>
        </w:rPr>
      </w:pPr>
      <w:r w:rsidRPr="00D828E7">
        <w:rPr>
          <w:rFonts w:ascii="Times New Roman" w:eastAsiaTheme="minorEastAsia" w:hAnsi="Times New Roman"/>
          <w:bCs/>
          <w:sz w:val="20"/>
          <w:szCs w:val="20"/>
          <w:lang w:eastAsia="zh-CN"/>
        </w:rPr>
        <w:t>The duration of interruption on a serving cell in licensed band or unlicensed band or due to BWP switching on a licensed or unlicensed band can be based on the existing interruption requirements</w:t>
      </w:r>
    </w:p>
    <w:p w14:paraId="58ED70A9" w14:textId="35A871F4" w:rsidR="00D828E7" w:rsidRDefault="00D828E7" w:rsidP="00D828E7">
      <w:pPr>
        <w:rPr>
          <w:rFonts w:eastAsiaTheme="minorEastAsia"/>
          <w:b/>
          <w:lang w:eastAsia="zh-CN"/>
        </w:rPr>
      </w:pPr>
    </w:p>
    <w:p w14:paraId="1A287E73" w14:textId="2B5F01F3" w:rsidR="00D828E7" w:rsidRDefault="00D828E7" w:rsidP="00D828E7">
      <w:pPr>
        <w:rPr>
          <w:rFonts w:eastAsiaTheme="minorEastAsia"/>
          <w:b/>
          <w:lang w:eastAsia="zh-CN"/>
        </w:rPr>
      </w:pPr>
      <w:r>
        <w:rPr>
          <w:rFonts w:eastAsiaTheme="minorEastAsia"/>
          <w:b/>
          <w:lang w:eastAsia="zh-CN"/>
        </w:rPr>
        <w:t>RRC Release with Redirection</w:t>
      </w:r>
    </w:p>
    <w:p w14:paraId="555A8642" w14:textId="77777777" w:rsidR="00D828E7" w:rsidRPr="00D828E7" w:rsidRDefault="00D828E7" w:rsidP="00EC63DC">
      <w:pPr>
        <w:pStyle w:val="ListParagraph"/>
        <w:numPr>
          <w:ilvl w:val="0"/>
          <w:numId w:val="31"/>
        </w:numPr>
        <w:ind w:leftChars="0"/>
        <w:rPr>
          <w:rFonts w:ascii="Times New Roman" w:eastAsiaTheme="minorEastAsia" w:hAnsi="Times New Roman"/>
          <w:bCs/>
          <w:sz w:val="20"/>
          <w:szCs w:val="20"/>
          <w:lang w:eastAsia="zh-CN"/>
        </w:rPr>
      </w:pPr>
      <w:r w:rsidRPr="00D828E7">
        <w:rPr>
          <w:rFonts w:ascii="Times New Roman" w:eastAsiaTheme="minorEastAsia" w:hAnsi="Times New Roman"/>
          <w:bCs/>
          <w:sz w:val="20"/>
          <w:szCs w:val="20"/>
          <w:lang w:eastAsia="zh-CN"/>
        </w:rPr>
        <w:t>For the cases NR-U</w:t>
      </w:r>
      <w:r w:rsidRPr="00D828E7">
        <w:rPr>
          <w:rFonts w:ascii="Times New Roman" w:hAnsi="Times New Roman"/>
          <w:sz w:val="20"/>
          <w:szCs w:val="20"/>
        </w:rPr>
        <w:sym w:font="Symbol" w:char="F0AE"/>
      </w:r>
      <w:r w:rsidRPr="00D828E7">
        <w:rPr>
          <w:rFonts w:ascii="Times New Roman" w:eastAsiaTheme="minorEastAsia" w:hAnsi="Times New Roman"/>
          <w:bCs/>
          <w:sz w:val="20"/>
          <w:szCs w:val="20"/>
          <w:lang w:eastAsia="zh-CN"/>
        </w:rPr>
        <w:t>NR-U and NR</w:t>
      </w:r>
      <w:r w:rsidRPr="00D828E7">
        <w:rPr>
          <w:rFonts w:ascii="Times New Roman" w:hAnsi="Times New Roman"/>
          <w:sz w:val="20"/>
          <w:szCs w:val="20"/>
        </w:rPr>
        <w:sym w:font="Symbol" w:char="F0AE"/>
      </w:r>
      <w:r w:rsidRPr="00D828E7">
        <w:rPr>
          <w:rFonts w:ascii="Times New Roman" w:eastAsiaTheme="minorEastAsia" w:hAnsi="Times New Roman"/>
          <w:bCs/>
          <w:sz w:val="20"/>
          <w:szCs w:val="20"/>
          <w:lang w:eastAsia="zh-CN"/>
        </w:rPr>
        <w:t>NR-U, extend in RRC release with redirection requirements:</w:t>
      </w:r>
    </w:p>
    <w:p w14:paraId="0CDD6DFE" w14:textId="77777777" w:rsidR="00D828E7" w:rsidRPr="00D828E7" w:rsidRDefault="00D828E7" w:rsidP="00EC63DC">
      <w:pPr>
        <w:pStyle w:val="ListParagraph"/>
        <w:numPr>
          <w:ilvl w:val="1"/>
          <w:numId w:val="31"/>
        </w:numPr>
        <w:ind w:leftChars="0"/>
        <w:rPr>
          <w:rFonts w:ascii="Times New Roman" w:eastAsiaTheme="minorEastAsia" w:hAnsi="Times New Roman"/>
          <w:bCs/>
          <w:sz w:val="20"/>
          <w:szCs w:val="20"/>
          <w:lang w:eastAsia="zh-CN"/>
        </w:rPr>
      </w:pPr>
      <w:r w:rsidRPr="00D828E7">
        <w:rPr>
          <w:rFonts w:ascii="Times New Roman" w:eastAsiaTheme="minorEastAsia" w:hAnsi="Times New Roman"/>
          <w:bCs/>
          <w:sz w:val="20"/>
          <w:szCs w:val="20"/>
          <w:lang w:eastAsia="zh-CN"/>
        </w:rPr>
        <w:t>T</w:t>
      </w:r>
      <w:r w:rsidRPr="00D828E7">
        <w:rPr>
          <w:rFonts w:ascii="Times New Roman" w:eastAsiaTheme="minorEastAsia" w:hAnsi="Times New Roman"/>
          <w:bCs/>
          <w:sz w:val="20"/>
          <w:szCs w:val="20"/>
          <w:vertAlign w:val="subscript"/>
          <w:lang w:eastAsia="zh-CN"/>
        </w:rPr>
        <w:t>identify-NR</w:t>
      </w:r>
      <w:r w:rsidRPr="00D828E7">
        <w:rPr>
          <w:rFonts w:ascii="Times New Roman" w:eastAsiaTheme="minorEastAsia" w:hAnsi="Times New Roman"/>
          <w:bCs/>
          <w:sz w:val="20"/>
          <w:szCs w:val="20"/>
          <w:lang w:eastAsia="zh-CN"/>
        </w:rPr>
        <w:t xml:space="preserve"> to account for DL LBT</w:t>
      </w:r>
    </w:p>
    <w:p w14:paraId="25D15ED9" w14:textId="77777777" w:rsidR="00D828E7" w:rsidRPr="00D828E7" w:rsidRDefault="00D828E7" w:rsidP="00EC63DC">
      <w:pPr>
        <w:pStyle w:val="ListParagraph"/>
        <w:numPr>
          <w:ilvl w:val="1"/>
          <w:numId w:val="31"/>
        </w:numPr>
        <w:ind w:leftChars="0"/>
        <w:rPr>
          <w:rFonts w:ascii="Times New Roman" w:eastAsiaTheme="minorEastAsia" w:hAnsi="Times New Roman"/>
          <w:bCs/>
          <w:sz w:val="20"/>
          <w:szCs w:val="20"/>
          <w:lang w:eastAsia="zh-CN"/>
        </w:rPr>
      </w:pPr>
      <w:r w:rsidRPr="00D828E7">
        <w:rPr>
          <w:rFonts w:ascii="Times New Roman" w:eastAsiaTheme="minorEastAsia" w:hAnsi="Times New Roman"/>
          <w:bCs/>
          <w:sz w:val="20"/>
          <w:szCs w:val="20"/>
          <w:lang w:eastAsia="zh-CN"/>
        </w:rPr>
        <w:t>T</w:t>
      </w:r>
      <w:r w:rsidRPr="00D828E7">
        <w:rPr>
          <w:rFonts w:ascii="Times New Roman" w:eastAsiaTheme="minorEastAsia" w:hAnsi="Times New Roman"/>
          <w:bCs/>
          <w:sz w:val="20"/>
          <w:szCs w:val="20"/>
          <w:vertAlign w:val="subscript"/>
          <w:lang w:eastAsia="zh-CN"/>
        </w:rPr>
        <w:t>SI-NR</w:t>
      </w:r>
      <w:r w:rsidRPr="00D828E7">
        <w:rPr>
          <w:rFonts w:ascii="Times New Roman" w:eastAsiaTheme="minorEastAsia" w:hAnsi="Times New Roman"/>
          <w:bCs/>
          <w:sz w:val="20"/>
          <w:szCs w:val="20"/>
          <w:lang w:eastAsia="zh-CN"/>
        </w:rPr>
        <w:t xml:space="preserve"> to account for DL LBT</w:t>
      </w:r>
    </w:p>
    <w:p w14:paraId="6C307FCC" w14:textId="4E650E79" w:rsidR="00D828E7" w:rsidRDefault="00D828E7" w:rsidP="00EC63DC">
      <w:pPr>
        <w:pStyle w:val="ListParagraph"/>
        <w:numPr>
          <w:ilvl w:val="1"/>
          <w:numId w:val="31"/>
        </w:numPr>
        <w:ind w:leftChars="0"/>
        <w:rPr>
          <w:rFonts w:ascii="Times New Roman" w:eastAsiaTheme="minorEastAsia" w:hAnsi="Times New Roman"/>
          <w:bCs/>
          <w:sz w:val="20"/>
          <w:szCs w:val="20"/>
          <w:lang w:eastAsia="zh-CN"/>
        </w:rPr>
      </w:pPr>
      <w:r w:rsidRPr="00D828E7">
        <w:rPr>
          <w:rFonts w:ascii="Times New Roman" w:eastAsiaTheme="minorEastAsia" w:hAnsi="Times New Roman"/>
          <w:bCs/>
          <w:sz w:val="20"/>
          <w:szCs w:val="20"/>
          <w:lang w:eastAsia="zh-CN"/>
        </w:rPr>
        <w:t>T</w:t>
      </w:r>
      <w:r w:rsidRPr="00D828E7">
        <w:rPr>
          <w:rFonts w:ascii="Times New Roman" w:eastAsiaTheme="minorEastAsia" w:hAnsi="Times New Roman"/>
          <w:bCs/>
          <w:sz w:val="20"/>
          <w:szCs w:val="20"/>
          <w:vertAlign w:val="subscript"/>
          <w:lang w:eastAsia="zh-CN"/>
        </w:rPr>
        <w:t>PRACH</w:t>
      </w:r>
      <w:r w:rsidRPr="00D828E7">
        <w:rPr>
          <w:rFonts w:ascii="Times New Roman" w:eastAsiaTheme="minorEastAsia" w:hAnsi="Times New Roman"/>
          <w:bCs/>
          <w:sz w:val="20"/>
          <w:szCs w:val="20"/>
          <w:lang w:eastAsia="zh-CN"/>
        </w:rPr>
        <w:t xml:space="preserve"> to account for UL LBT</w:t>
      </w:r>
    </w:p>
    <w:p w14:paraId="15E9159F" w14:textId="77777777" w:rsidR="00D828E7" w:rsidRPr="00D828E7" w:rsidRDefault="00D828E7" w:rsidP="00D828E7">
      <w:pPr>
        <w:pStyle w:val="ListParagraph"/>
        <w:ind w:leftChars="0" w:left="1440"/>
        <w:rPr>
          <w:rFonts w:ascii="Times New Roman" w:eastAsiaTheme="minorEastAsia" w:hAnsi="Times New Roman"/>
          <w:bCs/>
          <w:sz w:val="20"/>
          <w:szCs w:val="20"/>
          <w:lang w:eastAsia="zh-CN"/>
        </w:rPr>
      </w:pPr>
    </w:p>
    <w:p w14:paraId="1BA3B491" w14:textId="6C011BF0" w:rsidR="00D828E7" w:rsidRDefault="00D828E7" w:rsidP="00EC63DC">
      <w:pPr>
        <w:pStyle w:val="ListParagraph"/>
        <w:numPr>
          <w:ilvl w:val="0"/>
          <w:numId w:val="31"/>
        </w:numPr>
        <w:ind w:leftChars="0"/>
        <w:rPr>
          <w:rFonts w:ascii="Times New Roman" w:eastAsiaTheme="minorEastAsia" w:hAnsi="Times New Roman"/>
          <w:bCs/>
          <w:sz w:val="20"/>
          <w:szCs w:val="20"/>
          <w:lang w:eastAsia="zh-CN"/>
        </w:rPr>
      </w:pPr>
      <w:r w:rsidRPr="00D828E7">
        <w:rPr>
          <w:rFonts w:ascii="Times New Roman" w:eastAsiaTheme="minorEastAsia" w:hAnsi="Times New Roman"/>
          <w:bCs/>
          <w:sz w:val="20"/>
          <w:szCs w:val="20"/>
          <w:lang w:eastAsia="zh-CN"/>
        </w:rPr>
        <w:t>T</w:t>
      </w:r>
      <w:r w:rsidRPr="00D828E7">
        <w:rPr>
          <w:rFonts w:ascii="Times New Roman" w:eastAsiaTheme="minorEastAsia" w:hAnsi="Times New Roman"/>
          <w:bCs/>
          <w:sz w:val="20"/>
          <w:szCs w:val="20"/>
          <w:vertAlign w:val="subscript"/>
          <w:lang w:eastAsia="zh-CN"/>
        </w:rPr>
        <w:t>identify-NR</w:t>
      </w:r>
      <w:r w:rsidRPr="00D828E7">
        <w:rPr>
          <w:rFonts w:ascii="Times New Roman" w:eastAsiaTheme="minorEastAsia" w:hAnsi="Times New Roman"/>
          <w:bCs/>
          <w:sz w:val="20"/>
          <w:szCs w:val="20"/>
          <w:lang w:eastAsia="zh-CN"/>
        </w:rPr>
        <w:t xml:space="preserve"> is as follows:</w:t>
      </w:r>
    </w:p>
    <w:p w14:paraId="0199B54F" w14:textId="77777777" w:rsidR="00D828E7" w:rsidRDefault="00D828E7" w:rsidP="00D828E7">
      <w:pPr>
        <w:pStyle w:val="ListParagraph"/>
        <w:ind w:leftChars="0" w:left="720"/>
        <w:rPr>
          <w:rFonts w:ascii="Times New Roman" w:eastAsiaTheme="minorEastAsia" w:hAnsi="Times New Roman"/>
          <w:bCs/>
          <w:sz w:val="20"/>
          <w:szCs w:val="2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828E7" w:rsidRPr="00D828E7" w14:paraId="18EBD5D7" w14:textId="77777777" w:rsidTr="00E3638A">
        <w:trPr>
          <w:jc w:val="center"/>
        </w:trPr>
        <w:tc>
          <w:tcPr>
            <w:tcW w:w="3670" w:type="dxa"/>
            <w:tcBorders>
              <w:top w:val="single" w:sz="4" w:space="0" w:color="auto"/>
              <w:left w:val="single" w:sz="4" w:space="0" w:color="auto"/>
              <w:bottom w:val="single" w:sz="4" w:space="0" w:color="auto"/>
              <w:right w:val="single" w:sz="4" w:space="0" w:color="auto"/>
            </w:tcBorders>
            <w:hideMark/>
          </w:tcPr>
          <w:p w14:paraId="7EF8E399" w14:textId="77777777" w:rsidR="00D828E7" w:rsidRPr="00D828E7" w:rsidRDefault="00D828E7" w:rsidP="00D828E7">
            <w:pPr>
              <w:pStyle w:val="TAH"/>
              <w:jc w:val="left"/>
              <w:rPr>
                <w:sz w:val="16"/>
                <w:szCs w:val="16"/>
                <w:lang w:eastAsia="ko-KR"/>
              </w:rPr>
            </w:pPr>
            <w:r w:rsidRPr="00D828E7">
              <w:rPr>
                <w:sz w:val="16"/>
                <w:szCs w:val="16"/>
                <w:lang w:eastAsia="ko-KR"/>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2D405AE5" w14:textId="77777777" w:rsidR="00D828E7" w:rsidRPr="00D828E7" w:rsidRDefault="00D828E7" w:rsidP="00D828E7">
            <w:pPr>
              <w:pStyle w:val="TAH"/>
              <w:rPr>
                <w:sz w:val="16"/>
                <w:szCs w:val="16"/>
                <w:lang w:eastAsia="ko-KR"/>
              </w:rPr>
            </w:pPr>
            <w:r w:rsidRPr="00D828E7">
              <w:rPr>
                <w:sz w:val="16"/>
                <w:szCs w:val="16"/>
                <w:lang w:eastAsia="ko-KR"/>
              </w:rPr>
              <w:t>T</w:t>
            </w:r>
            <w:r w:rsidRPr="00D828E7">
              <w:rPr>
                <w:sz w:val="16"/>
                <w:szCs w:val="16"/>
                <w:vertAlign w:val="subscript"/>
                <w:lang w:eastAsia="ko-KR"/>
              </w:rPr>
              <w:t>identify-NR</w:t>
            </w:r>
          </w:p>
        </w:tc>
      </w:tr>
      <w:tr w:rsidR="00D828E7" w:rsidRPr="00D828E7" w14:paraId="6870B94A" w14:textId="77777777" w:rsidTr="00E3638A">
        <w:trPr>
          <w:jc w:val="center"/>
        </w:trPr>
        <w:tc>
          <w:tcPr>
            <w:tcW w:w="3670" w:type="dxa"/>
            <w:tcBorders>
              <w:top w:val="single" w:sz="4" w:space="0" w:color="auto"/>
              <w:left w:val="single" w:sz="4" w:space="0" w:color="auto"/>
              <w:bottom w:val="single" w:sz="4" w:space="0" w:color="auto"/>
              <w:right w:val="single" w:sz="4" w:space="0" w:color="auto"/>
            </w:tcBorders>
            <w:hideMark/>
          </w:tcPr>
          <w:p w14:paraId="2A7759FF" w14:textId="77777777" w:rsidR="00D828E7" w:rsidRPr="00D828E7" w:rsidRDefault="00D828E7" w:rsidP="00D828E7">
            <w:pPr>
              <w:pStyle w:val="TAL"/>
              <w:rPr>
                <w:sz w:val="16"/>
                <w:szCs w:val="16"/>
                <w:lang w:eastAsia="ko-KR"/>
              </w:rPr>
            </w:pPr>
            <w:r w:rsidRPr="00D828E7">
              <w:rPr>
                <w:sz w:val="16"/>
                <w:szCs w:val="16"/>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3FC44AA7" w14:textId="77777777" w:rsidR="00D828E7" w:rsidRPr="00D828E7" w:rsidRDefault="00D828E7" w:rsidP="00D828E7">
            <w:pPr>
              <w:pStyle w:val="TAC"/>
              <w:rPr>
                <w:sz w:val="16"/>
                <w:szCs w:val="16"/>
              </w:rPr>
            </w:pPr>
            <w:r w:rsidRPr="00D828E7">
              <w:rPr>
                <w:sz w:val="16"/>
                <w:szCs w:val="16"/>
              </w:rPr>
              <w:t>MAX (680 ms, ([11] + L</w:t>
            </w:r>
            <w:r w:rsidRPr="00D828E7">
              <w:rPr>
                <w:sz w:val="16"/>
                <w:szCs w:val="16"/>
                <w:vertAlign w:val="subscript"/>
              </w:rPr>
              <w:t>1</w:t>
            </w:r>
            <w:r w:rsidRPr="00D828E7">
              <w:rPr>
                <w:sz w:val="16"/>
                <w:szCs w:val="16"/>
              </w:rPr>
              <w:t>) x T</w:t>
            </w:r>
            <w:r w:rsidRPr="00D828E7">
              <w:rPr>
                <w:sz w:val="16"/>
                <w:szCs w:val="16"/>
                <w:vertAlign w:val="subscript"/>
              </w:rPr>
              <w:t>DMTC</w:t>
            </w:r>
            <w:r w:rsidRPr="00D828E7">
              <w:rPr>
                <w:sz w:val="16"/>
                <w:szCs w:val="16"/>
              </w:rPr>
              <w:t>)</w:t>
            </w:r>
          </w:p>
        </w:tc>
      </w:tr>
    </w:tbl>
    <w:p w14:paraId="57323A78" w14:textId="77777777" w:rsidR="00D828E7" w:rsidRPr="00D828E7" w:rsidRDefault="00D828E7" w:rsidP="00D828E7">
      <w:pPr>
        <w:rPr>
          <w:rFonts w:eastAsiaTheme="minorEastAsia"/>
          <w:bCs/>
          <w:lang w:eastAsia="zh-CN"/>
        </w:rPr>
      </w:pPr>
    </w:p>
    <w:p w14:paraId="7252D11A" w14:textId="77777777" w:rsidR="00D828E7" w:rsidRPr="00D828E7" w:rsidRDefault="00D828E7" w:rsidP="00D828E7">
      <w:pPr>
        <w:ind w:firstLine="567"/>
        <w:rPr>
          <w:rFonts w:eastAsiaTheme="minorEastAsia"/>
          <w:bCs/>
          <w:lang w:eastAsia="zh-CN"/>
        </w:rPr>
      </w:pPr>
      <w:r w:rsidRPr="00D828E7">
        <w:rPr>
          <w:rFonts w:eastAsiaTheme="minorEastAsia"/>
          <w:bCs/>
          <w:lang w:eastAsia="zh-CN"/>
        </w:rPr>
        <w:t>Maximum allowed value of L</w:t>
      </w:r>
      <w:r w:rsidRPr="00D828E7">
        <w:rPr>
          <w:rFonts w:eastAsiaTheme="minorEastAsia"/>
          <w:bCs/>
          <w:vertAlign w:val="subscript"/>
          <w:lang w:eastAsia="zh-CN"/>
        </w:rPr>
        <w:t>1</w:t>
      </w:r>
      <w:r w:rsidRPr="00D828E7">
        <w:rPr>
          <w:rFonts w:eastAsiaTheme="minorEastAsia"/>
          <w:bCs/>
          <w:lang w:eastAsia="zh-CN"/>
        </w:rPr>
        <w:t xml:space="preserve"> is TBD. L</w:t>
      </w:r>
      <w:r w:rsidRPr="00D828E7">
        <w:rPr>
          <w:rFonts w:eastAsiaTheme="minorEastAsia"/>
          <w:bCs/>
          <w:vertAlign w:val="subscript"/>
          <w:lang w:eastAsia="zh-CN"/>
        </w:rPr>
        <w:t>1</w:t>
      </w:r>
      <w:r w:rsidRPr="00D828E7">
        <w:rPr>
          <w:rFonts w:eastAsiaTheme="minorEastAsia"/>
          <w:bCs/>
          <w:lang w:eastAsia="zh-CN"/>
        </w:rPr>
        <w:t xml:space="preserve"> is the number of DMTC cycles not available at the UE</w:t>
      </w:r>
    </w:p>
    <w:p w14:paraId="23B9D7D5" w14:textId="77777777" w:rsidR="00D828E7" w:rsidRPr="00D828E7" w:rsidRDefault="00D828E7" w:rsidP="00EC63DC">
      <w:pPr>
        <w:pStyle w:val="ListParagraph"/>
        <w:numPr>
          <w:ilvl w:val="0"/>
          <w:numId w:val="32"/>
        </w:numPr>
        <w:ind w:leftChars="0"/>
        <w:rPr>
          <w:rFonts w:ascii="Times New Roman" w:eastAsiaTheme="minorEastAsia" w:hAnsi="Times New Roman"/>
          <w:bCs/>
          <w:sz w:val="20"/>
          <w:szCs w:val="20"/>
          <w:lang w:eastAsia="zh-CN"/>
        </w:rPr>
      </w:pPr>
      <w:r w:rsidRPr="00D828E7">
        <w:rPr>
          <w:rFonts w:ascii="Times New Roman" w:eastAsiaTheme="minorEastAsia" w:hAnsi="Times New Roman"/>
          <w:bCs/>
          <w:sz w:val="20"/>
          <w:szCs w:val="20"/>
          <w:lang w:eastAsia="zh-CN"/>
        </w:rPr>
        <w:t>T</w:t>
      </w:r>
      <w:r w:rsidRPr="00D828E7">
        <w:rPr>
          <w:rFonts w:ascii="Times New Roman" w:eastAsiaTheme="minorEastAsia" w:hAnsi="Times New Roman"/>
          <w:bCs/>
          <w:sz w:val="20"/>
          <w:szCs w:val="20"/>
          <w:vertAlign w:val="subscript"/>
          <w:lang w:eastAsia="zh-CN"/>
        </w:rPr>
        <w:t>PRACH</w:t>
      </w:r>
      <w:r w:rsidRPr="00D828E7">
        <w:rPr>
          <w:rFonts w:ascii="Times New Roman" w:eastAsiaTheme="minorEastAsia" w:hAnsi="Times New Roman"/>
          <w:bCs/>
          <w:sz w:val="20"/>
          <w:szCs w:val="20"/>
          <w:lang w:eastAsia="zh-CN"/>
        </w:rPr>
        <w:t xml:space="preserve"> for NR-U is defined by scaling Rel-15 T</w:t>
      </w:r>
      <w:r w:rsidRPr="00D828E7">
        <w:rPr>
          <w:rFonts w:ascii="Times New Roman" w:eastAsiaTheme="minorEastAsia" w:hAnsi="Times New Roman"/>
          <w:bCs/>
          <w:sz w:val="20"/>
          <w:szCs w:val="20"/>
          <w:vertAlign w:val="subscript"/>
          <w:lang w:eastAsia="zh-CN"/>
        </w:rPr>
        <w:t>PRACH</w:t>
      </w:r>
      <w:r w:rsidRPr="00D828E7">
        <w:rPr>
          <w:rFonts w:ascii="Times New Roman" w:eastAsiaTheme="minorEastAsia" w:hAnsi="Times New Roman"/>
          <w:bCs/>
          <w:sz w:val="20"/>
          <w:szCs w:val="20"/>
          <w:lang w:eastAsia="zh-CN"/>
        </w:rPr>
        <w:t xml:space="preserve"> by (1+L</w:t>
      </w:r>
      <w:r w:rsidRPr="00D828E7">
        <w:rPr>
          <w:rFonts w:ascii="Times New Roman" w:eastAsiaTheme="minorEastAsia" w:hAnsi="Times New Roman"/>
          <w:bCs/>
          <w:sz w:val="20"/>
          <w:szCs w:val="20"/>
          <w:vertAlign w:val="subscript"/>
          <w:lang w:eastAsia="zh-CN"/>
        </w:rPr>
        <w:t>2</w:t>
      </w:r>
      <w:r w:rsidRPr="00D828E7">
        <w:rPr>
          <w:rFonts w:ascii="Times New Roman" w:eastAsiaTheme="minorEastAsia" w:hAnsi="Times New Roman"/>
          <w:bCs/>
          <w:sz w:val="20"/>
          <w:szCs w:val="20"/>
          <w:lang w:eastAsia="zh-CN"/>
        </w:rPr>
        <w:t>), L</w:t>
      </w:r>
      <w:r w:rsidRPr="00D828E7">
        <w:rPr>
          <w:rFonts w:ascii="Times New Roman" w:eastAsiaTheme="minorEastAsia" w:hAnsi="Times New Roman"/>
          <w:bCs/>
          <w:sz w:val="20"/>
          <w:szCs w:val="20"/>
          <w:vertAlign w:val="subscript"/>
          <w:lang w:eastAsia="zh-CN"/>
        </w:rPr>
        <w:t>2</w:t>
      </w:r>
      <w:r w:rsidRPr="00D828E7">
        <w:rPr>
          <w:rFonts w:ascii="Times New Roman" w:eastAsiaTheme="minorEastAsia" w:hAnsi="Times New Roman"/>
          <w:bCs/>
          <w:sz w:val="20"/>
          <w:szCs w:val="20"/>
          <w:lang w:eastAsia="zh-CN"/>
        </w:rPr>
        <w:t xml:space="preserve"> is the number of missed PRACH occasions due to UL LBT. The maximum value of L</w:t>
      </w:r>
      <w:r w:rsidRPr="00D828E7">
        <w:rPr>
          <w:rFonts w:ascii="Times New Roman" w:eastAsiaTheme="minorEastAsia" w:hAnsi="Times New Roman"/>
          <w:bCs/>
          <w:sz w:val="20"/>
          <w:szCs w:val="20"/>
          <w:vertAlign w:val="subscript"/>
          <w:lang w:eastAsia="zh-CN"/>
        </w:rPr>
        <w:t>2</w:t>
      </w:r>
      <w:r w:rsidRPr="00D828E7">
        <w:rPr>
          <w:rFonts w:ascii="Times New Roman" w:eastAsiaTheme="minorEastAsia" w:hAnsi="Times New Roman"/>
          <w:bCs/>
          <w:sz w:val="20"/>
          <w:szCs w:val="20"/>
          <w:lang w:eastAsia="zh-CN"/>
        </w:rPr>
        <w:t xml:space="preserve"> is TBD.</w:t>
      </w:r>
    </w:p>
    <w:p w14:paraId="2B99C672" w14:textId="77777777" w:rsidR="00D828E7" w:rsidRPr="00D828E7" w:rsidRDefault="00D828E7" w:rsidP="00EC63DC">
      <w:pPr>
        <w:pStyle w:val="ListParagraph"/>
        <w:numPr>
          <w:ilvl w:val="0"/>
          <w:numId w:val="32"/>
        </w:numPr>
        <w:ind w:leftChars="0"/>
        <w:rPr>
          <w:rFonts w:ascii="Times New Roman" w:eastAsiaTheme="minorEastAsia" w:hAnsi="Times New Roman"/>
          <w:bCs/>
          <w:sz w:val="20"/>
          <w:szCs w:val="20"/>
          <w:lang w:eastAsia="zh-CN"/>
        </w:rPr>
      </w:pPr>
      <w:r w:rsidRPr="00D828E7">
        <w:rPr>
          <w:rFonts w:ascii="Times New Roman" w:eastAsiaTheme="minorEastAsia" w:hAnsi="Times New Roman"/>
          <w:bCs/>
          <w:sz w:val="20"/>
          <w:szCs w:val="20"/>
          <w:lang w:eastAsia="zh-CN"/>
        </w:rPr>
        <w:t>Existing (NR</w:t>
      </w:r>
      <w:r w:rsidRPr="00D828E7">
        <w:rPr>
          <w:rFonts w:ascii="Times New Roman" w:hAnsi="Times New Roman"/>
          <w:sz w:val="20"/>
          <w:szCs w:val="20"/>
        </w:rPr>
        <w:sym w:font="Symbol" w:char="F0AE"/>
      </w:r>
      <w:r w:rsidRPr="00D828E7">
        <w:rPr>
          <w:rFonts w:ascii="Times New Roman" w:eastAsiaTheme="minorEastAsia" w:hAnsi="Times New Roman"/>
          <w:bCs/>
          <w:sz w:val="20"/>
          <w:szCs w:val="20"/>
          <w:lang w:eastAsia="zh-CN"/>
        </w:rPr>
        <w:t xml:space="preserve">NR) requirements apply for the case NR-U </w:t>
      </w:r>
      <w:r w:rsidRPr="00D828E7">
        <w:rPr>
          <w:rFonts w:ascii="Times New Roman" w:hAnsi="Times New Roman"/>
          <w:sz w:val="20"/>
          <w:szCs w:val="20"/>
        </w:rPr>
        <w:sym w:font="Symbol" w:char="F0AE"/>
      </w:r>
      <w:r w:rsidRPr="00D828E7">
        <w:rPr>
          <w:rFonts w:ascii="Times New Roman" w:eastAsiaTheme="minorEastAsia" w:hAnsi="Times New Roman"/>
          <w:bCs/>
          <w:sz w:val="20"/>
          <w:szCs w:val="20"/>
          <w:lang w:eastAsia="zh-CN"/>
        </w:rPr>
        <w:t>NR</w:t>
      </w:r>
    </w:p>
    <w:p w14:paraId="455EC281" w14:textId="77777777" w:rsidR="00D828E7" w:rsidRPr="00D828E7" w:rsidRDefault="00D828E7" w:rsidP="00EC63DC">
      <w:pPr>
        <w:pStyle w:val="ListParagraph"/>
        <w:numPr>
          <w:ilvl w:val="0"/>
          <w:numId w:val="32"/>
        </w:numPr>
        <w:ind w:leftChars="0"/>
        <w:rPr>
          <w:rFonts w:ascii="Times New Roman" w:eastAsiaTheme="minorEastAsia" w:hAnsi="Times New Roman"/>
          <w:bCs/>
          <w:sz w:val="20"/>
          <w:szCs w:val="20"/>
          <w:lang w:eastAsia="zh-CN"/>
        </w:rPr>
      </w:pPr>
      <w:r w:rsidRPr="00D828E7">
        <w:rPr>
          <w:rFonts w:ascii="Times New Roman" w:eastAsiaTheme="minorEastAsia" w:hAnsi="Times New Roman"/>
          <w:bCs/>
          <w:sz w:val="20"/>
          <w:szCs w:val="20"/>
          <w:lang w:eastAsia="zh-CN"/>
        </w:rPr>
        <w:t>Existing (NR</w:t>
      </w:r>
      <w:r w:rsidRPr="00D828E7">
        <w:rPr>
          <w:rFonts w:ascii="Times New Roman" w:hAnsi="Times New Roman"/>
          <w:sz w:val="20"/>
          <w:szCs w:val="20"/>
        </w:rPr>
        <w:sym w:font="Symbol" w:char="F0AE"/>
      </w:r>
      <w:r w:rsidRPr="00D828E7">
        <w:rPr>
          <w:rFonts w:ascii="Times New Roman" w:eastAsiaTheme="minorEastAsia" w:hAnsi="Times New Roman"/>
          <w:bCs/>
          <w:sz w:val="20"/>
          <w:szCs w:val="20"/>
          <w:lang w:eastAsia="zh-CN"/>
        </w:rPr>
        <w:t xml:space="preserve">LTE) requirements apply for the case NR-U </w:t>
      </w:r>
      <w:r w:rsidRPr="00D828E7">
        <w:rPr>
          <w:rFonts w:ascii="Times New Roman" w:hAnsi="Times New Roman"/>
          <w:sz w:val="20"/>
          <w:szCs w:val="20"/>
        </w:rPr>
        <w:sym w:font="Symbol" w:char="F0AE"/>
      </w:r>
      <w:r w:rsidRPr="00D828E7">
        <w:rPr>
          <w:rFonts w:ascii="Times New Roman" w:eastAsiaTheme="minorEastAsia" w:hAnsi="Times New Roman"/>
          <w:bCs/>
          <w:sz w:val="20"/>
          <w:szCs w:val="20"/>
          <w:lang w:eastAsia="zh-CN"/>
        </w:rPr>
        <w:t>LTE, provided the procedure is supported</w:t>
      </w:r>
    </w:p>
    <w:p w14:paraId="76DA95F3" w14:textId="2890D208" w:rsidR="00D828E7" w:rsidRDefault="00D828E7" w:rsidP="00D828E7">
      <w:pPr>
        <w:rPr>
          <w:rFonts w:eastAsiaTheme="minorEastAsia"/>
          <w:bCs/>
          <w:lang w:eastAsia="zh-CN"/>
        </w:rPr>
      </w:pPr>
    </w:p>
    <w:p w14:paraId="56D65851" w14:textId="2424BED9" w:rsidR="00D828E7" w:rsidRPr="00D828E7" w:rsidRDefault="00D828E7" w:rsidP="00D828E7">
      <w:pPr>
        <w:rPr>
          <w:rFonts w:eastAsiaTheme="minorEastAsia"/>
          <w:b/>
          <w:lang w:eastAsia="zh-CN"/>
        </w:rPr>
      </w:pPr>
      <w:r w:rsidRPr="00D828E7">
        <w:rPr>
          <w:rFonts w:eastAsiaTheme="minorEastAsia"/>
          <w:b/>
          <w:lang w:eastAsia="zh-CN"/>
        </w:rPr>
        <w:t>RRC Re-Establishment</w:t>
      </w:r>
    </w:p>
    <w:p w14:paraId="2AD9EE53" w14:textId="77777777" w:rsidR="00D828E7" w:rsidRPr="00D828E7" w:rsidRDefault="00D828E7" w:rsidP="00EC63DC">
      <w:pPr>
        <w:numPr>
          <w:ilvl w:val="0"/>
          <w:numId w:val="33"/>
        </w:numPr>
        <w:rPr>
          <w:rFonts w:eastAsiaTheme="minorEastAsia"/>
          <w:bCs/>
          <w:lang w:val="en-US" w:eastAsia="zh-CN"/>
        </w:rPr>
      </w:pPr>
      <w:r w:rsidRPr="00D828E7">
        <w:rPr>
          <w:rFonts w:eastAsiaTheme="minorEastAsia"/>
          <w:bCs/>
          <w:lang w:val="en-US" w:eastAsia="zh-CN"/>
        </w:rPr>
        <w:t>For the cases NR-U</w:t>
      </w:r>
      <w:r w:rsidRPr="00D828E7">
        <w:rPr>
          <w:rFonts w:eastAsiaTheme="minorEastAsia"/>
          <w:bCs/>
          <w:lang w:val="en-US" w:eastAsia="zh-CN"/>
        </w:rPr>
        <w:sym w:font="Symbol" w:char="F0AE"/>
      </w:r>
      <w:r w:rsidRPr="00D828E7">
        <w:rPr>
          <w:rFonts w:eastAsiaTheme="minorEastAsia"/>
          <w:bCs/>
          <w:lang w:val="en-US" w:eastAsia="zh-CN"/>
        </w:rPr>
        <w:t>NR-U and NR</w:t>
      </w:r>
      <w:r w:rsidRPr="00D828E7">
        <w:rPr>
          <w:rFonts w:eastAsiaTheme="minorEastAsia"/>
          <w:bCs/>
          <w:lang w:val="en-US" w:eastAsia="zh-CN"/>
        </w:rPr>
        <w:sym w:font="Symbol" w:char="F0AE"/>
      </w:r>
      <w:r w:rsidRPr="00D828E7">
        <w:rPr>
          <w:rFonts w:eastAsiaTheme="minorEastAsia"/>
          <w:bCs/>
          <w:lang w:val="en-US" w:eastAsia="zh-CN"/>
        </w:rPr>
        <w:t>NR-U, extend in RRC re-establishment requirements:</w:t>
      </w:r>
    </w:p>
    <w:p w14:paraId="0598A46C" w14:textId="77777777" w:rsidR="00D828E7" w:rsidRPr="00D828E7" w:rsidRDefault="00D828E7" w:rsidP="00EC63DC">
      <w:pPr>
        <w:numPr>
          <w:ilvl w:val="1"/>
          <w:numId w:val="33"/>
        </w:numPr>
        <w:rPr>
          <w:rFonts w:eastAsiaTheme="minorEastAsia"/>
          <w:bCs/>
          <w:lang w:val="en-US" w:eastAsia="zh-CN"/>
        </w:rPr>
      </w:pPr>
      <w:r w:rsidRPr="00D828E7">
        <w:rPr>
          <w:rFonts w:eastAsiaTheme="minorEastAsia"/>
          <w:bCs/>
          <w:lang w:val="en-US" w:eastAsia="zh-CN"/>
        </w:rPr>
        <w:t>T</w:t>
      </w:r>
      <w:r w:rsidRPr="00D828E7">
        <w:rPr>
          <w:rFonts w:eastAsiaTheme="minorEastAsia"/>
          <w:bCs/>
          <w:vertAlign w:val="subscript"/>
          <w:lang w:val="en-US" w:eastAsia="zh-CN"/>
        </w:rPr>
        <w:t>identify_intra_NR</w:t>
      </w:r>
      <w:r w:rsidRPr="00D828E7">
        <w:rPr>
          <w:rFonts w:eastAsiaTheme="minorEastAsia"/>
          <w:bCs/>
          <w:lang w:val="sv-SE" w:eastAsia="zh-CN"/>
        </w:rPr>
        <w:t xml:space="preserve"> and </w:t>
      </w:r>
      <w:r w:rsidRPr="00D828E7">
        <w:rPr>
          <w:rFonts w:eastAsiaTheme="minorEastAsia"/>
          <w:bCs/>
          <w:lang w:val="en-US" w:eastAsia="zh-CN"/>
        </w:rPr>
        <w:t>T</w:t>
      </w:r>
      <w:r w:rsidRPr="00D828E7">
        <w:rPr>
          <w:rFonts w:eastAsiaTheme="minorEastAsia"/>
          <w:bCs/>
          <w:vertAlign w:val="subscript"/>
          <w:lang w:val="en-US" w:eastAsia="zh-CN"/>
        </w:rPr>
        <w:t>identify_inter_NR,i</w:t>
      </w:r>
      <w:r w:rsidRPr="00D828E7">
        <w:rPr>
          <w:rFonts w:eastAsiaTheme="minorEastAsia"/>
          <w:bCs/>
          <w:lang w:val="sv-SE" w:eastAsia="zh-CN"/>
        </w:rPr>
        <w:t xml:space="preserve"> </w:t>
      </w:r>
      <w:r w:rsidRPr="00D828E7">
        <w:rPr>
          <w:rFonts w:eastAsiaTheme="minorEastAsia"/>
          <w:bCs/>
          <w:lang w:val="en-US" w:eastAsia="zh-CN"/>
        </w:rPr>
        <w:t>to account for DL LBT,</w:t>
      </w:r>
    </w:p>
    <w:p w14:paraId="4BE87489" w14:textId="77777777" w:rsidR="00D828E7" w:rsidRPr="00D828E7" w:rsidRDefault="00D828E7" w:rsidP="00EC63DC">
      <w:pPr>
        <w:numPr>
          <w:ilvl w:val="1"/>
          <w:numId w:val="33"/>
        </w:numPr>
        <w:rPr>
          <w:rFonts w:eastAsiaTheme="minorEastAsia"/>
          <w:bCs/>
          <w:lang w:val="en-US" w:eastAsia="zh-CN"/>
        </w:rPr>
      </w:pPr>
      <w:r w:rsidRPr="00D828E7">
        <w:rPr>
          <w:rFonts w:eastAsiaTheme="minorEastAsia"/>
          <w:bCs/>
          <w:lang w:val="en-US" w:eastAsia="zh-CN"/>
        </w:rPr>
        <w:t>T</w:t>
      </w:r>
      <w:r w:rsidRPr="00D828E7">
        <w:rPr>
          <w:rFonts w:eastAsiaTheme="minorEastAsia"/>
          <w:bCs/>
          <w:vertAlign w:val="subscript"/>
          <w:lang w:val="en-US" w:eastAsia="zh-CN"/>
        </w:rPr>
        <w:t>SI-NR</w:t>
      </w:r>
      <w:r w:rsidRPr="00D828E7">
        <w:rPr>
          <w:rFonts w:eastAsiaTheme="minorEastAsia"/>
          <w:bCs/>
          <w:lang w:val="en-US" w:eastAsia="zh-CN"/>
        </w:rPr>
        <w:t xml:space="preserve"> to account for DL LBT, and</w:t>
      </w:r>
    </w:p>
    <w:p w14:paraId="2FCB998A" w14:textId="77777777" w:rsidR="00D828E7" w:rsidRPr="00D828E7" w:rsidRDefault="00D828E7" w:rsidP="00EC63DC">
      <w:pPr>
        <w:numPr>
          <w:ilvl w:val="1"/>
          <w:numId w:val="33"/>
        </w:numPr>
        <w:rPr>
          <w:rFonts w:eastAsiaTheme="minorEastAsia"/>
          <w:bCs/>
          <w:lang w:val="en-US" w:eastAsia="zh-CN"/>
        </w:rPr>
      </w:pPr>
      <w:r w:rsidRPr="00D828E7">
        <w:rPr>
          <w:rFonts w:eastAsiaTheme="minorEastAsia"/>
          <w:bCs/>
          <w:lang w:val="en-US" w:eastAsia="zh-CN"/>
        </w:rPr>
        <w:t>T</w:t>
      </w:r>
      <w:r w:rsidRPr="00D828E7">
        <w:rPr>
          <w:rFonts w:eastAsiaTheme="minorEastAsia"/>
          <w:bCs/>
          <w:vertAlign w:val="subscript"/>
          <w:lang w:val="en-US" w:eastAsia="zh-CN"/>
        </w:rPr>
        <w:t>PRACH</w:t>
      </w:r>
      <w:r w:rsidRPr="00D828E7">
        <w:rPr>
          <w:rFonts w:eastAsiaTheme="minorEastAsia"/>
          <w:bCs/>
          <w:lang w:val="en-US" w:eastAsia="zh-CN"/>
        </w:rPr>
        <w:t xml:space="preserve"> to account for UL LBT</w:t>
      </w:r>
    </w:p>
    <w:p w14:paraId="30CE20F2" w14:textId="77777777" w:rsidR="00D828E7" w:rsidRPr="00D828E7" w:rsidRDefault="00D828E7" w:rsidP="00EC63DC">
      <w:pPr>
        <w:numPr>
          <w:ilvl w:val="0"/>
          <w:numId w:val="33"/>
        </w:numPr>
        <w:rPr>
          <w:rFonts w:eastAsiaTheme="minorEastAsia"/>
          <w:bCs/>
          <w:lang w:val="en-US" w:eastAsia="zh-CN"/>
        </w:rPr>
      </w:pPr>
      <w:r w:rsidRPr="00D828E7">
        <w:rPr>
          <w:rFonts w:eastAsiaTheme="minorEastAsia"/>
          <w:bCs/>
          <w:lang w:val="en-US" w:eastAsia="zh-CN"/>
        </w:rPr>
        <w:t>T</w:t>
      </w:r>
      <w:r w:rsidRPr="00D828E7">
        <w:rPr>
          <w:rFonts w:eastAsiaTheme="minorEastAsia"/>
          <w:bCs/>
          <w:vertAlign w:val="subscript"/>
          <w:lang w:val="en-US" w:eastAsia="zh-CN"/>
        </w:rPr>
        <w:t>PRACH</w:t>
      </w:r>
      <w:r w:rsidRPr="00D828E7">
        <w:rPr>
          <w:rFonts w:eastAsiaTheme="minorEastAsia"/>
          <w:bCs/>
          <w:lang w:val="en-US" w:eastAsia="zh-CN"/>
        </w:rPr>
        <w:t xml:space="preserve"> for NR-U is defined by scaling Rel-15 T</w:t>
      </w:r>
      <w:r w:rsidRPr="00D828E7">
        <w:rPr>
          <w:rFonts w:eastAsiaTheme="minorEastAsia"/>
          <w:bCs/>
          <w:vertAlign w:val="subscript"/>
          <w:lang w:val="en-US" w:eastAsia="zh-CN"/>
        </w:rPr>
        <w:t>PRACH</w:t>
      </w:r>
      <w:r w:rsidRPr="00D828E7">
        <w:rPr>
          <w:rFonts w:eastAsiaTheme="minorEastAsia"/>
          <w:bCs/>
          <w:lang w:val="en-US" w:eastAsia="zh-CN"/>
        </w:rPr>
        <w:t xml:space="preserve"> by (1+K</w:t>
      </w:r>
      <w:r w:rsidRPr="00D828E7">
        <w:rPr>
          <w:rFonts w:eastAsiaTheme="minorEastAsia"/>
          <w:bCs/>
          <w:vertAlign w:val="subscript"/>
          <w:lang w:val="en-US" w:eastAsia="zh-CN"/>
        </w:rPr>
        <w:t>3</w:t>
      </w:r>
      <w:r w:rsidRPr="00D828E7">
        <w:rPr>
          <w:rFonts w:eastAsiaTheme="minorEastAsia"/>
          <w:bCs/>
          <w:lang w:val="en-US" w:eastAsia="zh-CN"/>
        </w:rPr>
        <w:t>), K</w:t>
      </w:r>
      <w:r w:rsidRPr="00D828E7">
        <w:rPr>
          <w:rFonts w:eastAsiaTheme="minorEastAsia"/>
          <w:bCs/>
          <w:vertAlign w:val="subscript"/>
          <w:lang w:val="en-US" w:eastAsia="zh-CN"/>
        </w:rPr>
        <w:t>3</w:t>
      </w:r>
      <w:r w:rsidRPr="00D828E7">
        <w:rPr>
          <w:rFonts w:eastAsiaTheme="minorEastAsia"/>
          <w:bCs/>
          <w:lang w:val="en-US" w:eastAsia="zh-CN"/>
        </w:rPr>
        <w:t xml:space="preserve"> is the number of PRACH occasions that are unavailable for PRACH transmission due to UL LBT failure. Maximum value for K</w:t>
      </w:r>
      <w:r w:rsidRPr="00D828E7">
        <w:rPr>
          <w:rFonts w:eastAsiaTheme="minorEastAsia"/>
          <w:bCs/>
          <w:vertAlign w:val="subscript"/>
          <w:lang w:val="en-US" w:eastAsia="zh-CN"/>
        </w:rPr>
        <w:t>3</w:t>
      </w:r>
      <w:r w:rsidRPr="00D828E7">
        <w:rPr>
          <w:rFonts w:eastAsiaTheme="minorEastAsia"/>
          <w:bCs/>
          <w:lang w:val="en-US" w:eastAsia="zh-CN"/>
        </w:rPr>
        <w:t xml:space="preserve"> is TBD.</w:t>
      </w:r>
    </w:p>
    <w:p w14:paraId="6ED2A746" w14:textId="6D4C0EE0" w:rsidR="00D828E7" w:rsidRDefault="00D828E7" w:rsidP="00EC63DC">
      <w:pPr>
        <w:numPr>
          <w:ilvl w:val="0"/>
          <w:numId w:val="33"/>
        </w:numPr>
        <w:rPr>
          <w:rFonts w:eastAsiaTheme="minorEastAsia"/>
          <w:bCs/>
          <w:lang w:val="en-US" w:eastAsia="zh-CN"/>
        </w:rPr>
      </w:pPr>
      <w:r w:rsidRPr="00D828E7">
        <w:rPr>
          <w:rFonts w:eastAsiaTheme="minorEastAsia"/>
          <w:bCs/>
          <w:lang w:val="en-US" w:eastAsia="zh-CN"/>
        </w:rPr>
        <w:t xml:space="preserve">Existing requirements for RRC Re-establishment apply for the case NR-U </w:t>
      </w:r>
      <w:r w:rsidRPr="00D828E7">
        <w:rPr>
          <w:rFonts w:eastAsiaTheme="minorEastAsia"/>
          <w:bCs/>
          <w:lang w:val="en-US" w:eastAsia="zh-CN"/>
        </w:rPr>
        <w:sym w:font="Symbol" w:char="F0AE"/>
      </w:r>
      <w:r w:rsidRPr="00D828E7">
        <w:rPr>
          <w:rFonts w:eastAsiaTheme="minorEastAsia"/>
          <w:bCs/>
          <w:lang w:val="en-US" w:eastAsia="zh-CN"/>
        </w:rPr>
        <w:t>NR</w:t>
      </w:r>
    </w:p>
    <w:p w14:paraId="5FEDEEF5" w14:textId="5DCC807D" w:rsidR="00D828E7" w:rsidRDefault="00D828E7" w:rsidP="00EC63DC">
      <w:pPr>
        <w:numPr>
          <w:ilvl w:val="0"/>
          <w:numId w:val="33"/>
        </w:numPr>
        <w:rPr>
          <w:rFonts w:eastAsiaTheme="minorEastAsia"/>
          <w:bCs/>
          <w:lang w:val="en-US" w:eastAsia="zh-CN"/>
        </w:rPr>
      </w:pPr>
      <w:r w:rsidRPr="00D828E7">
        <w:rPr>
          <w:rFonts w:eastAsiaTheme="minorEastAsia"/>
          <w:bCs/>
          <w:lang w:val="en-US" w:eastAsia="zh-CN"/>
        </w:rPr>
        <w:t>T</w:t>
      </w:r>
      <w:r w:rsidRPr="00D828E7">
        <w:rPr>
          <w:rFonts w:eastAsiaTheme="minorEastAsia"/>
          <w:bCs/>
          <w:vertAlign w:val="subscript"/>
          <w:lang w:val="en-US" w:eastAsia="zh-CN"/>
        </w:rPr>
        <w:t>identify_intra_NR</w:t>
      </w:r>
      <w:r w:rsidRPr="00D828E7">
        <w:rPr>
          <w:rFonts w:eastAsiaTheme="minorEastAsia"/>
          <w:bCs/>
          <w:lang w:val="en-US" w:eastAsia="zh-CN"/>
        </w:rPr>
        <w:t xml:space="preserve"> is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1797"/>
        <w:gridCol w:w="2701"/>
        <w:gridCol w:w="3276"/>
      </w:tblGrid>
      <w:tr w:rsidR="00D828E7" w:rsidRPr="00D828E7" w14:paraId="4D24B01B" w14:textId="77777777" w:rsidTr="00D828E7">
        <w:trPr>
          <w:jc w:val="center"/>
        </w:trPr>
        <w:tc>
          <w:tcPr>
            <w:tcW w:w="1576" w:type="dxa"/>
            <w:vMerge w:val="restart"/>
            <w:shd w:val="clear" w:color="auto" w:fill="auto"/>
          </w:tcPr>
          <w:p w14:paraId="233E5F9E" w14:textId="77777777" w:rsidR="00D828E7" w:rsidRPr="00D828E7" w:rsidRDefault="00D828E7" w:rsidP="00D828E7">
            <w:pPr>
              <w:keepNext/>
              <w:keepLines/>
              <w:spacing w:after="0"/>
              <w:jc w:val="center"/>
              <w:rPr>
                <w:rFonts w:ascii="Arial" w:hAnsi="Arial"/>
                <w:b/>
                <w:sz w:val="16"/>
                <w:szCs w:val="16"/>
                <w:lang w:eastAsia="ko-KR"/>
              </w:rPr>
            </w:pPr>
            <w:r w:rsidRPr="00D828E7">
              <w:rPr>
                <w:rFonts w:ascii="Arial" w:hAnsi="Arial" w:cs="v4.2.0"/>
                <w:b/>
                <w:sz w:val="16"/>
                <w:szCs w:val="16"/>
                <w:lang w:eastAsia="ko-KR"/>
              </w:rPr>
              <w:lastRenderedPageBreak/>
              <w:t xml:space="preserve">Serving cell SSB </w:t>
            </w:r>
            <w:r w:rsidRPr="00D828E7">
              <w:rPr>
                <w:rFonts w:ascii="Arial" w:hAnsi="Arial"/>
                <w:b/>
                <w:sz w:val="16"/>
                <w:szCs w:val="16"/>
              </w:rPr>
              <w:t>Ês/Iot (dB)</w:t>
            </w:r>
          </w:p>
        </w:tc>
        <w:tc>
          <w:tcPr>
            <w:tcW w:w="1797" w:type="dxa"/>
            <w:vMerge w:val="restart"/>
            <w:shd w:val="clear" w:color="auto" w:fill="auto"/>
          </w:tcPr>
          <w:p w14:paraId="2AE6FC4D" w14:textId="77777777" w:rsidR="00D828E7" w:rsidRPr="00D828E7" w:rsidRDefault="00D828E7" w:rsidP="00D828E7">
            <w:pPr>
              <w:keepNext/>
              <w:keepLines/>
              <w:spacing w:after="0"/>
              <w:jc w:val="center"/>
              <w:rPr>
                <w:rFonts w:ascii="Arial" w:hAnsi="Arial"/>
                <w:b/>
                <w:sz w:val="16"/>
                <w:szCs w:val="16"/>
                <w:lang w:eastAsia="ko-KR"/>
              </w:rPr>
            </w:pPr>
            <w:r w:rsidRPr="00D828E7">
              <w:rPr>
                <w:rFonts w:ascii="Arial" w:hAnsi="Arial"/>
                <w:b/>
                <w:sz w:val="16"/>
                <w:szCs w:val="16"/>
                <w:lang w:eastAsia="ko-KR"/>
              </w:rPr>
              <w:t>Frequency range (FR) of target NR cell</w:t>
            </w:r>
          </w:p>
        </w:tc>
        <w:tc>
          <w:tcPr>
            <w:tcW w:w="5977" w:type="dxa"/>
            <w:gridSpan w:val="2"/>
            <w:shd w:val="clear" w:color="auto" w:fill="auto"/>
          </w:tcPr>
          <w:p w14:paraId="7A69EFE2" w14:textId="77777777" w:rsidR="00D828E7" w:rsidRPr="00D828E7" w:rsidRDefault="00D828E7" w:rsidP="00D828E7">
            <w:pPr>
              <w:keepNext/>
              <w:keepLines/>
              <w:spacing w:after="0"/>
              <w:jc w:val="center"/>
              <w:rPr>
                <w:rFonts w:ascii="Arial" w:hAnsi="Arial"/>
                <w:b/>
                <w:sz w:val="16"/>
                <w:szCs w:val="16"/>
                <w:lang w:eastAsia="ko-KR"/>
              </w:rPr>
            </w:pPr>
            <w:r w:rsidRPr="00D828E7">
              <w:rPr>
                <w:rFonts w:ascii="Arial" w:hAnsi="Arial"/>
                <w:b/>
                <w:sz w:val="16"/>
                <w:szCs w:val="16"/>
                <w:lang w:eastAsia="ko-KR"/>
              </w:rPr>
              <w:t>T</w:t>
            </w:r>
            <w:r w:rsidRPr="00D828E7">
              <w:rPr>
                <w:rFonts w:ascii="Arial" w:hAnsi="Arial"/>
                <w:b/>
                <w:sz w:val="16"/>
                <w:szCs w:val="16"/>
                <w:vertAlign w:val="subscript"/>
                <w:lang w:eastAsia="ko-KR"/>
              </w:rPr>
              <w:t xml:space="preserve">identify_intra_NR </w:t>
            </w:r>
            <w:r w:rsidRPr="00D828E7">
              <w:rPr>
                <w:rFonts w:ascii="Arial" w:hAnsi="Arial"/>
                <w:b/>
                <w:sz w:val="16"/>
                <w:szCs w:val="16"/>
                <w:lang w:eastAsia="ko-KR"/>
              </w:rPr>
              <w:t>[ms]</w:t>
            </w:r>
          </w:p>
        </w:tc>
      </w:tr>
      <w:tr w:rsidR="00D828E7" w:rsidRPr="00D828E7" w14:paraId="0BCA0B16" w14:textId="77777777" w:rsidTr="00D828E7">
        <w:trPr>
          <w:jc w:val="center"/>
        </w:trPr>
        <w:tc>
          <w:tcPr>
            <w:tcW w:w="1576" w:type="dxa"/>
            <w:vMerge/>
            <w:shd w:val="clear" w:color="auto" w:fill="auto"/>
          </w:tcPr>
          <w:p w14:paraId="1384D128" w14:textId="77777777" w:rsidR="00D828E7" w:rsidRPr="00D828E7" w:rsidRDefault="00D828E7" w:rsidP="00D828E7">
            <w:pPr>
              <w:keepNext/>
              <w:keepLines/>
              <w:spacing w:after="0"/>
              <w:jc w:val="center"/>
              <w:rPr>
                <w:rFonts w:ascii="Arial" w:hAnsi="Arial"/>
                <w:b/>
                <w:sz w:val="16"/>
                <w:szCs w:val="16"/>
                <w:lang w:eastAsia="ko-KR"/>
              </w:rPr>
            </w:pPr>
          </w:p>
        </w:tc>
        <w:tc>
          <w:tcPr>
            <w:tcW w:w="1797" w:type="dxa"/>
            <w:vMerge/>
            <w:shd w:val="clear" w:color="auto" w:fill="auto"/>
          </w:tcPr>
          <w:p w14:paraId="69589ABC" w14:textId="77777777" w:rsidR="00D828E7" w:rsidRPr="00D828E7" w:rsidRDefault="00D828E7" w:rsidP="00D828E7">
            <w:pPr>
              <w:keepNext/>
              <w:keepLines/>
              <w:spacing w:after="0"/>
              <w:jc w:val="center"/>
              <w:rPr>
                <w:rFonts w:ascii="Arial" w:hAnsi="Arial"/>
                <w:b/>
                <w:sz w:val="16"/>
                <w:szCs w:val="16"/>
                <w:lang w:eastAsia="ko-KR"/>
              </w:rPr>
            </w:pPr>
          </w:p>
        </w:tc>
        <w:tc>
          <w:tcPr>
            <w:tcW w:w="2701" w:type="dxa"/>
            <w:shd w:val="clear" w:color="auto" w:fill="auto"/>
          </w:tcPr>
          <w:p w14:paraId="073508C6" w14:textId="77777777" w:rsidR="00D828E7" w:rsidRPr="00D828E7" w:rsidRDefault="00D828E7" w:rsidP="00D828E7">
            <w:pPr>
              <w:keepNext/>
              <w:keepLines/>
              <w:spacing w:after="0"/>
              <w:jc w:val="center"/>
              <w:rPr>
                <w:rFonts w:ascii="Arial" w:hAnsi="Arial"/>
                <w:b/>
                <w:sz w:val="16"/>
                <w:szCs w:val="16"/>
                <w:lang w:eastAsia="ko-KR"/>
              </w:rPr>
            </w:pPr>
            <w:r w:rsidRPr="00D828E7">
              <w:rPr>
                <w:rFonts w:ascii="Arial" w:hAnsi="Arial"/>
                <w:b/>
                <w:sz w:val="16"/>
                <w:szCs w:val="16"/>
                <w:lang w:eastAsia="ko-KR"/>
              </w:rPr>
              <w:t>Known NR cell</w:t>
            </w:r>
          </w:p>
        </w:tc>
        <w:tc>
          <w:tcPr>
            <w:tcW w:w="3276" w:type="dxa"/>
          </w:tcPr>
          <w:p w14:paraId="189E4BAE" w14:textId="77777777" w:rsidR="00D828E7" w:rsidRPr="00D828E7" w:rsidRDefault="00D828E7" w:rsidP="00D828E7">
            <w:pPr>
              <w:keepNext/>
              <w:keepLines/>
              <w:spacing w:after="0"/>
              <w:jc w:val="center"/>
              <w:rPr>
                <w:rFonts w:ascii="Arial" w:hAnsi="Arial"/>
                <w:b/>
                <w:sz w:val="16"/>
                <w:szCs w:val="16"/>
                <w:lang w:eastAsia="ko-KR"/>
              </w:rPr>
            </w:pPr>
            <w:r w:rsidRPr="00D828E7">
              <w:rPr>
                <w:rFonts w:ascii="Arial" w:hAnsi="Arial"/>
                <w:b/>
                <w:sz w:val="16"/>
                <w:szCs w:val="16"/>
                <w:lang w:eastAsia="ko-KR"/>
              </w:rPr>
              <w:t>Unknown NR cell</w:t>
            </w:r>
          </w:p>
        </w:tc>
      </w:tr>
      <w:tr w:rsidR="00D828E7" w:rsidRPr="00D828E7" w14:paraId="0DF34A36" w14:textId="77777777" w:rsidTr="00D828E7">
        <w:trPr>
          <w:jc w:val="center"/>
        </w:trPr>
        <w:tc>
          <w:tcPr>
            <w:tcW w:w="1576" w:type="dxa"/>
            <w:shd w:val="clear" w:color="auto" w:fill="auto"/>
          </w:tcPr>
          <w:p w14:paraId="6117F94C" w14:textId="77777777" w:rsidR="00D828E7" w:rsidRPr="00D828E7" w:rsidRDefault="00D828E7" w:rsidP="00D828E7">
            <w:pPr>
              <w:keepNext/>
              <w:keepLines/>
              <w:spacing w:after="0"/>
              <w:rPr>
                <w:rFonts w:ascii="Arial" w:hAnsi="Arial"/>
                <w:sz w:val="16"/>
                <w:szCs w:val="16"/>
                <w:lang w:eastAsia="ko-KR"/>
              </w:rPr>
            </w:pPr>
            <w:r w:rsidRPr="00D828E7">
              <w:rPr>
                <w:rFonts w:ascii="Arial" w:hAnsi="Arial" w:cs="Arial" w:hint="eastAsia"/>
                <w:sz w:val="16"/>
                <w:szCs w:val="16"/>
                <w:lang w:eastAsia="ko-KR"/>
              </w:rPr>
              <w:t>≥</w:t>
            </w:r>
            <w:r w:rsidRPr="00D828E7">
              <w:rPr>
                <w:rFonts w:ascii="Arial" w:hAnsi="Arial"/>
                <w:sz w:val="16"/>
                <w:szCs w:val="16"/>
                <w:lang w:eastAsia="ko-KR"/>
              </w:rPr>
              <w:t xml:space="preserve"> [-8]</w:t>
            </w:r>
          </w:p>
        </w:tc>
        <w:tc>
          <w:tcPr>
            <w:tcW w:w="1797" w:type="dxa"/>
            <w:shd w:val="clear" w:color="auto" w:fill="auto"/>
          </w:tcPr>
          <w:p w14:paraId="6FC3BC30" w14:textId="77777777" w:rsidR="00D828E7" w:rsidRPr="00D828E7" w:rsidRDefault="00D828E7" w:rsidP="00D828E7">
            <w:pPr>
              <w:keepNext/>
              <w:keepLines/>
              <w:spacing w:after="0"/>
              <w:rPr>
                <w:rFonts w:ascii="Arial" w:hAnsi="Arial"/>
                <w:sz w:val="16"/>
                <w:szCs w:val="16"/>
                <w:lang w:eastAsia="ko-KR"/>
              </w:rPr>
            </w:pPr>
            <w:r w:rsidRPr="00D828E7">
              <w:rPr>
                <w:rFonts w:ascii="Arial" w:hAnsi="Arial"/>
                <w:sz w:val="16"/>
                <w:szCs w:val="16"/>
                <w:lang w:eastAsia="ko-KR"/>
              </w:rPr>
              <w:t>FR1</w:t>
            </w:r>
          </w:p>
        </w:tc>
        <w:tc>
          <w:tcPr>
            <w:tcW w:w="2701" w:type="dxa"/>
            <w:shd w:val="clear" w:color="auto" w:fill="auto"/>
          </w:tcPr>
          <w:p w14:paraId="431766A3" w14:textId="77777777" w:rsidR="00D828E7" w:rsidRPr="00D828E7" w:rsidRDefault="00D828E7" w:rsidP="00D828E7">
            <w:pPr>
              <w:keepNext/>
              <w:keepLines/>
              <w:spacing w:after="0"/>
              <w:jc w:val="center"/>
              <w:rPr>
                <w:rFonts w:ascii="Arial" w:hAnsi="Arial"/>
                <w:sz w:val="16"/>
                <w:szCs w:val="16"/>
              </w:rPr>
            </w:pPr>
            <w:r w:rsidRPr="00D828E7">
              <w:rPr>
                <w:rFonts w:ascii="Arial" w:hAnsi="Arial"/>
                <w:sz w:val="16"/>
                <w:szCs w:val="16"/>
              </w:rPr>
              <w:t>MAX (200 ms, ([5]+K</w:t>
            </w:r>
            <w:r w:rsidRPr="00D828E7">
              <w:rPr>
                <w:rFonts w:ascii="Arial" w:hAnsi="Arial"/>
                <w:sz w:val="16"/>
                <w:szCs w:val="16"/>
                <w:vertAlign w:val="subscript"/>
              </w:rPr>
              <w:t>1</w:t>
            </w:r>
            <w:r w:rsidRPr="00D828E7">
              <w:rPr>
                <w:rFonts w:ascii="Arial" w:hAnsi="Arial"/>
                <w:sz w:val="16"/>
                <w:szCs w:val="16"/>
              </w:rPr>
              <w:t>) xT</w:t>
            </w:r>
            <w:r w:rsidRPr="00D828E7">
              <w:rPr>
                <w:rFonts w:ascii="Arial" w:hAnsi="Arial"/>
                <w:sz w:val="16"/>
                <w:szCs w:val="16"/>
                <w:vertAlign w:val="subscript"/>
              </w:rPr>
              <w:t>DMTC</w:t>
            </w:r>
            <w:r w:rsidRPr="00D828E7">
              <w:rPr>
                <w:rFonts w:ascii="Arial" w:hAnsi="Arial"/>
                <w:sz w:val="16"/>
                <w:szCs w:val="16"/>
              </w:rPr>
              <w:t>)</w:t>
            </w:r>
          </w:p>
        </w:tc>
        <w:tc>
          <w:tcPr>
            <w:tcW w:w="3276" w:type="dxa"/>
            <w:shd w:val="clear" w:color="auto" w:fill="auto"/>
          </w:tcPr>
          <w:p w14:paraId="73C955F3" w14:textId="77777777" w:rsidR="00D828E7" w:rsidRPr="00D828E7" w:rsidRDefault="00D828E7" w:rsidP="00D828E7">
            <w:pPr>
              <w:keepNext/>
              <w:keepLines/>
              <w:spacing w:after="0"/>
              <w:jc w:val="center"/>
              <w:rPr>
                <w:rFonts w:ascii="Arial" w:hAnsi="Arial"/>
                <w:sz w:val="16"/>
                <w:szCs w:val="16"/>
              </w:rPr>
            </w:pPr>
            <w:r w:rsidRPr="00D828E7">
              <w:rPr>
                <w:rFonts w:ascii="Arial" w:hAnsi="Arial"/>
                <w:sz w:val="16"/>
                <w:szCs w:val="16"/>
              </w:rPr>
              <w:t>MAX (800 ms, ([10]+K</w:t>
            </w:r>
            <w:r w:rsidRPr="00D828E7">
              <w:rPr>
                <w:rFonts w:ascii="Arial" w:hAnsi="Arial"/>
                <w:sz w:val="16"/>
                <w:szCs w:val="16"/>
                <w:vertAlign w:val="subscript"/>
              </w:rPr>
              <w:t>1</w:t>
            </w:r>
            <w:r w:rsidRPr="00D828E7">
              <w:rPr>
                <w:rFonts w:ascii="Arial" w:hAnsi="Arial"/>
                <w:sz w:val="16"/>
                <w:szCs w:val="16"/>
              </w:rPr>
              <w:t>) x T</w:t>
            </w:r>
            <w:r w:rsidRPr="00D828E7">
              <w:rPr>
                <w:rFonts w:ascii="Arial" w:hAnsi="Arial"/>
                <w:sz w:val="16"/>
                <w:szCs w:val="16"/>
                <w:vertAlign w:val="subscript"/>
              </w:rPr>
              <w:t>DMTC</w:t>
            </w:r>
            <w:r w:rsidRPr="00D828E7">
              <w:rPr>
                <w:rFonts w:ascii="Arial" w:hAnsi="Arial"/>
                <w:sz w:val="16"/>
                <w:szCs w:val="16"/>
              </w:rPr>
              <w:t>)</w:t>
            </w:r>
          </w:p>
        </w:tc>
      </w:tr>
      <w:tr w:rsidR="00D828E7" w:rsidRPr="00D828E7" w14:paraId="3A186734" w14:textId="77777777" w:rsidTr="00D828E7">
        <w:trPr>
          <w:jc w:val="center"/>
        </w:trPr>
        <w:tc>
          <w:tcPr>
            <w:tcW w:w="1576" w:type="dxa"/>
          </w:tcPr>
          <w:p w14:paraId="4972A1B4" w14:textId="77777777" w:rsidR="00D828E7" w:rsidRPr="00D828E7" w:rsidRDefault="00D828E7" w:rsidP="00D828E7">
            <w:pPr>
              <w:keepNext/>
              <w:keepLines/>
              <w:spacing w:after="0"/>
              <w:rPr>
                <w:rFonts w:ascii="Arial" w:hAnsi="Arial"/>
                <w:sz w:val="16"/>
                <w:szCs w:val="16"/>
                <w:lang w:eastAsia="ko-KR"/>
              </w:rPr>
            </w:pPr>
            <w:r w:rsidRPr="00D828E7">
              <w:rPr>
                <w:rFonts w:ascii="Arial" w:hAnsi="Arial"/>
                <w:sz w:val="16"/>
                <w:szCs w:val="16"/>
                <w:lang w:eastAsia="ko-KR"/>
              </w:rPr>
              <w:t>&lt; [-8]</w:t>
            </w:r>
          </w:p>
        </w:tc>
        <w:tc>
          <w:tcPr>
            <w:tcW w:w="1797" w:type="dxa"/>
            <w:shd w:val="clear" w:color="auto" w:fill="auto"/>
          </w:tcPr>
          <w:p w14:paraId="4DB2570C" w14:textId="77777777" w:rsidR="00D828E7" w:rsidRPr="00D828E7" w:rsidRDefault="00D828E7" w:rsidP="00D828E7">
            <w:pPr>
              <w:keepNext/>
              <w:keepLines/>
              <w:spacing w:after="0"/>
              <w:rPr>
                <w:rFonts w:ascii="Arial" w:hAnsi="Arial"/>
                <w:sz w:val="16"/>
                <w:szCs w:val="16"/>
                <w:lang w:eastAsia="ko-KR"/>
              </w:rPr>
            </w:pPr>
            <w:r w:rsidRPr="00D828E7">
              <w:rPr>
                <w:rFonts w:ascii="Arial" w:hAnsi="Arial"/>
                <w:sz w:val="16"/>
                <w:szCs w:val="16"/>
                <w:lang w:eastAsia="ko-KR"/>
              </w:rPr>
              <w:t>FR1</w:t>
            </w:r>
          </w:p>
        </w:tc>
        <w:tc>
          <w:tcPr>
            <w:tcW w:w="2701" w:type="dxa"/>
            <w:shd w:val="clear" w:color="auto" w:fill="auto"/>
          </w:tcPr>
          <w:p w14:paraId="4DC24D56" w14:textId="77777777" w:rsidR="00D828E7" w:rsidRPr="00D828E7" w:rsidRDefault="00D828E7" w:rsidP="00D828E7">
            <w:pPr>
              <w:keepNext/>
              <w:keepLines/>
              <w:spacing w:after="0"/>
              <w:jc w:val="center"/>
              <w:rPr>
                <w:rFonts w:ascii="Arial" w:hAnsi="Arial"/>
                <w:sz w:val="16"/>
                <w:szCs w:val="16"/>
                <w:lang w:eastAsia="zh-CN"/>
              </w:rPr>
            </w:pPr>
            <w:r w:rsidRPr="00D828E7">
              <w:rPr>
                <w:rFonts w:ascii="Arial" w:hAnsi="Arial"/>
                <w:sz w:val="16"/>
                <w:szCs w:val="16"/>
                <w:lang w:eastAsia="zh-CN"/>
              </w:rPr>
              <w:t>N/A</w:t>
            </w:r>
          </w:p>
        </w:tc>
        <w:tc>
          <w:tcPr>
            <w:tcW w:w="3276" w:type="dxa"/>
            <w:shd w:val="clear" w:color="auto" w:fill="auto"/>
          </w:tcPr>
          <w:p w14:paraId="321DBE40" w14:textId="77777777" w:rsidR="00D828E7" w:rsidRPr="00D828E7" w:rsidRDefault="00D828E7" w:rsidP="00D828E7">
            <w:pPr>
              <w:keepNext/>
              <w:keepLines/>
              <w:spacing w:after="0"/>
              <w:jc w:val="center"/>
              <w:rPr>
                <w:rFonts w:ascii="Arial" w:hAnsi="Arial"/>
                <w:sz w:val="16"/>
                <w:szCs w:val="16"/>
                <w:lang w:eastAsia="ko-KR"/>
              </w:rPr>
            </w:pPr>
            <w:r w:rsidRPr="00D828E7">
              <w:rPr>
                <w:rFonts w:ascii="Arial" w:hAnsi="Arial"/>
                <w:sz w:val="16"/>
                <w:szCs w:val="16"/>
              </w:rPr>
              <w:t>(800+</w:t>
            </w:r>
            <w:r w:rsidRPr="00D828E7">
              <w:rPr>
                <w:rFonts w:ascii="Arial" w:eastAsia="Times New Roman" w:hAnsi="Arial" w:hint="eastAsia"/>
                <w:sz w:val="16"/>
                <w:szCs w:val="16"/>
                <w:lang w:eastAsia="zh-CN"/>
              </w:rPr>
              <w:t>TBD</w:t>
            </w:r>
            <w:r w:rsidRPr="00D828E7">
              <w:rPr>
                <w:rFonts w:ascii="Arial" w:hAnsi="Arial"/>
                <w:sz w:val="16"/>
                <w:szCs w:val="16"/>
              </w:rPr>
              <w:t>*K</w:t>
            </w:r>
            <w:r w:rsidRPr="00D828E7">
              <w:rPr>
                <w:rFonts w:ascii="Arial" w:hAnsi="Arial"/>
                <w:sz w:val="16"/>
                <w:szCs w:val="16"/>
                <w:vertAlign w:val="subscript"/>
              </w:rPr>
              <w:t>1</w:t>
            </w:r>
            <w:r w:rsidRPr="00D828E7">
              <w:rPr>
                <w:rFonts w:ascii="Arial" w:hAnsi="Arial"/>
                <w:sz w:val="16"/>
                <w:szCs w:val="16"/>
              </w:rPr>
              <w:t>)</w:t>
            </w:r>
            <w:r w:rsidRPr="00D828E7">
              <w:rPr>
                <w:rFonts w:ascii="Arial" w:hAnsi="Arial"/>
                <w:sz w:val="16"/>
                <w:szCs w:val="16"/>
                <w:vertAlign w:val="superscript"/>
              </w:rPr>
              <w:t>Note1</w:t>
            </w:r>
          </w:p>
        </w:tc>
      </w:tr>
      <w:tr w:rsidR="00D828E7" w:rsidRPr="00D828E7" w14:paraId="7DCF581C" w14:textId="77777777" w:rsidTr="00D828E7">
        <w:trPr>
          <w:jc w:val="center"/>
        </w:trPr>
        <w:tc>
          <w:tcPr>
            <w:tcW w:w="9350" w:type="dxa"/>
            <w:gridSpan w:val="4"/>
          </w:tcPr>
          <w:p w14:paraId="553C1A72" w14:textId="77777777" w:rsidR="00D828E7" w:rsidRPr="00D828E7" w:rsidRDefault="00D828E7" w:rsidP="00D828E7">
            <w:pPr>
              <w:keepNext/>
              <w:keepLines/>
              <w:spacing w:after="0"/>
              <w:rPr>
                <w:rFonts w:ascii="Arial" w:hAnsi="Arial"/>
                <w:sz w:val="16"/>
                <w:szCs w:val="16"/>
                <w:lang w:eastAsia="zh-CN"/>
              </w:rPr>
            </w:pPr>
            <w:r w:rsidRPr="00D828E7">
              <w:rPr>
                <w:rFonts w:ascii="Arial" w:hAnsi="Arial"/>
                <w:sz w:val="16"/>
                <w:szCs w:val="16"/>
                <w:lang w:eastAsia="ko-KR"/>
              </w:rPr>
              <w:t>Note 1:</w:t>
            </w:r>
            <w:r w:rsidRPr="00D828E7">
              <w:rPr>
                <w:rFonts w:ascii="Arial" w:hAnsi="Arial"/>
                <w:sz w:val="16"/>
                <w:szCs w:val="16"/>
              </w:rPr>
              <w:tab/>
            </w:r>
            <w:r w:rsidRPr="00D828E7">
              <w:rPr>
                <w:rFonts w:ascii="Arial" w:hAnsi="Arial"/>
                <w:sz w:val="16"/>
                <w:szCs w:val="16"/>
                <w:lang w:eastAsia="ko-KR"/>
              </w:rPr>
              <w:t>The UE is not required to successfully</w:t>
            </w:r>
            <w:r w:rsidRPr="00D828E7">
              <w:rPr>
                <w:rFonts w:ascii="Arial" w:hAnsi="Arial"/>
                <w:b/>
                <w:bCs/>
                <w:sz w:val="16"/>
                <w:szCs w:val="16"/>
              </w:rPr>
              <w:t xml:space="preserve"> </w:t>
            </w:r>
            <w:r w:rsidRPr="00D828E7">
              <w:rPr>
                <w:rFonts w:ascii="Arial" w:hAnsi="Arial"/>
                <w:sz w:val="16"/>
                <w:szCs w:val="16"/>
                <w:lang w:eastAsia="ko-KR"/>
              </w:rPr>
              <w:t>identify a cell on any NR frequency layer when T</w:t>
            </w:r>
            <w:r w:rsidRPr="00D828E7">
              <w:rPr>
                <w:rFonts w:ascii="Arial" w:hAnsi="Arial"/>
                <w:sz w:val="16"/>
                <w:szCs w:val="16"/>
                <w:vertAlign w:val="subscript"/>
                <w:lang w:eastAsia="ko-KR"/>
              </w:rPr>
              <w:t>DMTC</w:t>
            </w:r>
            <w:r w:rsidRPr="00D828E7">
              <w:rPr>
                <w:rFonts w:ascii="Arial" w:hAnsi="Arial"/>
                <w:sz w:val="16"/>
                <w:szCs w:val="16"/>
                <w:lang w:eastAsia="ko-KR"/>
              </w:rPr>
              <w:t xml:space="preserve"> &gt; TBD ms and serving cell SSB Ês/Iot &lt; [-8] dB.</w:t>
            </w:r>
          </w:p>
        </w:tc>
      </w:tr>
    </w:tbl>
    <w:p w14:paraId="096A2A28" w14:textId="77777777" w:rsidR="00D828E7" w:rsidRPr="00D828E7" w:rsidRDefault="00D828E7" w:rsidP="00D828E7">
      <w:pPr>
        <w:rPr>
          <w:rFonts w:eastAsiaTheme="minorEastAsia"/>
          <w:bCs/>
          <w:lang w:val="en-US" w:eastAsia="zh-CN"/>
        </w:rPr>
      </w:pPr>
    </w:p>
    <w:p w14:paraId="45F50B1D" w14:textId="77777777" w:rsidR="00D828E7" w:rsidRPr="00D828E7" w:rsidRDefault="00D828E7" w:rsidP="00EC63DC">
      <w:pPr>
        <w:numPr>
          <w:ilvl w:val="0"/>
          <w:numId w:val="33"/>
        </w:numPr>
        <w:rPr>
          <w:rFonts w:eastAsiaTheme="minorEastAsia"/>
          <w:bCs/>
          <w:lang w:val="en-US" w:eastAsia="zh-CN"/>
        </w:rPr>
      </w:pPr>
      <w:r w:rsidRPr="00D828E7">
        <w:rPr>
          <w:rFonts w:eastAsiaTheme="minorEastAsia"/>
          <w:bCs/>
          <w:lang w:val="en-US" w:eastAsia="zh-CN"/>
        </w:rPr>
        <w:t>Maximum allowed value of K</w:t>
      </w:r>
      <w:r w:rsidRPr="00D828E7">
        <w:rPr>
          <w:rFonts w:eastAsiaTheme="minorEastAsia"/>
          <w:bCs/>
          <w:vertAlign w:val="subscript"/>
          <w:lang w:val="en-US" w:eastAsia="zh-CN"/>
        </w:rPr>
        <w:t>1</w:t>
      </w:r>
      <w:r w:rsidRPr="00D828E7">
        <w:rPr>
          <w:rFonts w:eastAsiaTheme="minorEastAsia"/>
          <w:bCs/>
          <w:lang w:val="en-US" w:eastAsia="zh-CN"/>
        </w:rPr>
        <w:t xml:space="preserve"> is TBD. K</w:t>
      </w:r>
      <w:r w:rsidRPr="00D828E7">
        <w:rPr>
          <w:rFonts w:eastAsiaTheme="minorEastAsia"/>
          <w:bCs/>
          <w:vertAlign w:val="subscript"/>
          <w:lang w:val="en-US" w:eastAsia="zh-CN"/>
        </w:rPr>
        <w:t>1</w:t>
      </w:r>
      <w:r w:rsidRPr="00D828E7">
        <w:rPr>
          <w:rFonts w:eastAsiaTheme="minorEastAsia"/>
          <w:bCs/>
          <w:lang w:val="en-US" w:eastAsia="zh-CN"/>
        </w:rPr>
        <w:t xml:space="preserve"> is the number of DMTC cycles not available at the UE </w:t>
      </w:r>
    </w:p>
    <w:p w14:paraId="64B836C4" w14:textId="77777777" w:rsidR="00D828E7" w:rsidRPr="00D828E7" w:rsidRDefault="00D828E7" w:rsidP="00EC63DC">
      <w:pPr>
        <w:numPr>
          <w:ilvl w:val="0"/>
          <w:numId w:val="33"/>
        </w:numPr>
        <w:rPr>
          <w:rFonts w:eastAsiaTheme="minorEastAsia"/>
          <w:bCs/>
          <w:lang w:val="en-US" w:eastAsia="zh-CN"/>
        </w:rPr>
      </w:pPr>
      <w:r w:rsidRPr="00D828E7">
        <w:rPr>
          <w:rFonts w:eastAsiaTheme="minorEastAsia"/>
          <w:bCs/>
          <w:lang w:val="en-US" w:eastAsia="zh-CN"/>
        </w:rPr>
        <w:t>NOTE: The requirement above is per target cell</w:t>
      </w:r>
    </w:p>
    <w:p w14:paraId="0A19F83D" w14:textId="63DFB849" w:rsidR="00D828E7" w:rsidRDefault="00D828E7" w:rsidP="00EC63DC">
      <w:pPr>
        <w:numPr>
          <w:ilvl w:val="0"/>
          <w:numId w:val="33"/>
        </w:numPr>
        <w:rPr>
          <w:rFonts w:eastAsiaTheme="minorEastAsia"/>
          <w:bCs/>
          <w:lang w:val="en-US" w:eastAsia="zh-CN"/>
        </w:rPr>
      </w:pPr>
      <w:r w:rsidRPr="00D828E7">
        <w:rPr>
          <w:rFonts w:eastAsiaTheme="minorEastAsia"/>
          <w:bCs/>
          <w:lang w:val="en-US" w:eastAsia="zh-CN"/>
        </w:rPr>
        <w:t>T</w:t>
      </w:r>
      <w:r w:rsidRPr="00D828E7">
        <w:rPr>
          <w:rFonts w:eastAsiaTheme="minorEastAsia"/>
          <w:bCs/>
          <w:vertAlign w:val="subscript"/>
          <w:lang w:val="en-US" w:eastAsia="zh-CN"/>
        </w:rPr>
        <w:t>identify_inter_NR, i</w:t>
      </w:r>
      <w:r w:rsidRPr="00D828E7">
        <w:rPr>
          <w:rFonts w:eastAsiaTheme="minorEastAsia"/>
          <w:bCs/>
          <w:lang w:val="en-US" w:eastAsia="zh-CN"/>
        </w:rPr>
        <w:t xml:space="preserve"> is as follows:</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3C7B88" w:rsidRPr="003C7B88" w14:paraId="21670203" w14:textId="77777777" w:rsidTr="00223619">
        <w:trPr>
          <w:jc w:val="center"/>
        </w:trPr>
        <w:tc>
          <w:tcPr>
            <w:tcW w:w="1696" w:type="dxa"/>
            <w:vMerge w:val="restart"/>
            <w:shd w:val="clear" w:color="auto" w:fill="auto"/>
          </w:tcPr>
          <w:p w14:paraId="5D850CB0" w14:textId="77777777" w:rsidR="003C7B88" w:rsidRPr="003C7B88" w:rsidRDefault="003C7B88" w:rsidP="00223619">
            <w:pPr>
              <w:keepNext/>
              <w:keepLines/>
              <w:spacing w:after="0"/>
              <w:jc w:val="center"/>
              <w:rPr>
                <w:rFonts w:ascii="Arial" w:hAnsi="Arial"/>
                <w:b/>
                <w:sz w:val="16"/>
                <w:szCs w:val="16"/>
                <w:lang w:eastAsia="ko-KR"/>
              </w:rPr>
            </w:pPr>
            <w:r w:rsidRPr="003C7B88">
              <w:rPr>
                <w:rFonts w:ascii="Arial" w:hAnsi="Arial" w:cs="v4.2.0"/>
                <w:b/>
                <w:sz w:val="16"/>
                <w:szCs w:val="16"/>
                <w:lang w:eastAsia="ko-KR"/>
              </w:rPr>
              <w:t xml:space="preserve">Serving cell SSB </w:t>
            </w:r>
            <w:r w:rsidRPr="003C7B88">
              <w:rPr>
                <w:rFonts w:ascii="Arial" w:hAnsi="Arial"/>
                <w:b/>
                <w:sz w:val="16"/>
                <w:szCs w:val="16"/>
              </w:rPr>
              <w:t>Ês/Iot (dB)</w:t>
            </w:r>
          </w:p>
        </w:tc>
        <w:tc>
          <w:tcPr>
            <w:tcW w:w="1701" w:type="dxa"/>
            <w:vMerge w:val="restart"/>
            <w:shd w:val="clear" w:color="auto" w:fill="auto"/>
          </w:tcPr>
          <w:p w14:paraId="5444910E" w14:textId="77777777" w:rsidR="003C7B88" w:rsidRPr="003C7B88" w:rsidRDefault="003C7B88" w:rsidP="00223619">
            <w:pPr>
              <w:keepNext/>
              <w:keepLines/>
              <w:spacing w:after="0"/>
              <w:jc w:val="center"/>
              <w:rPr>
                <w:rFonts w:ascii="Arial" w:hAnsi="Arial"/>
                <w:b/>
                <w:sz w:val="16"/>
                <w:szCs w:val="16"/>
                <w:lang w:eastAsia="ko-KR"/>
              </w:rPr>
            </w:pPr>
            <w:r w:rsidRPr="003C7B88">
              <w:rPr>
                <w:rFonts w:ascii="Arial" w:hAnsi="Arial"/>
                <w:b/>
                <w:sz w:val="16"/>
                <w:szCs w:val="16"/>
                <w:lang w:eastAsia="ko-KR"/>
              </w:rPr>
              <w:t>Frequency range (FR) of target NR cell</w:t>
            </w:r>
          </w:p>
        </w:tc>
        <w:tc>
          <w:tcPr>
            <w:tcW w:w="6246" w:type="dxa"/>
            <w:gridSpan w:val="2"/>
            <w:shd w:val="clear" w:color="auto" w:fill="auto"/>
          </w:tcPr>
          <w:p w14:paraId="657DAD1C" w14:textId="77777777" w:rsidR="003C7B88" w:rsidRPr="003C7B88" w:rsidRDefault="003C7B88" w:rsidP="00223619">
            <w:pPr>
              <w:keepNext/>
              <w:keepLines/>
              <w:spacing w:after="0"/>
              <w:jc w:val="center"/>
              <w:rPr>
                <w:rFonts w:ascii="Arial" w:hAnsi="Arial"/>
                <w:b/>
                <w:sz w:val="16"/>
                <w:szCs w:val="16"/>
                <w:lang w:eastAsia="ko-KR"/>
              </w:rPr>
            </w:pPr>
            <w:r w:rsidRPr="003C7B88">
              <w:rPr>
                <w:rFonts w:ascii="Arial" w:hAnsi="Arial"/>
                <w:b/>
                <w:sz w:val="16"/>
                <w:szCs w:val="16"/>
                <w:lang w:eastAsia="ko-KR"/>
              </w:rPr>
              <w:t>T</w:t>
            </w:r>
            <w:r w:rsidRPr="003C7B88">
              <w:rPr>
                <w:rFonts w:ascii="Arial" w:hAnsi="Arial"/>
                <w:b/>
                <w:sz w:val="16"/>
                <w:szCs w:val="16"/>
                <w:vertAlign w:val="subscript"/>
                <w:lang w:eastAsia="ko-KR"/>
              </w:rPr>
              <w:t xml:space="preserve">identify_inter_NR, i </w:t>
            </w:r>
            <w:r w:rsidRPr="003C7B88">
              <w:rPr>
                <w:rFonts w:ascii="Arial" w:hAnsi="Arial"/>
                <w:b/>
                <w:sz w:val="16"/>
                <w:szCs w:val="16"/>
                <w:lang w:eastAsia="ko-KR"/>
              </w:rPr>
              <w:t>[ms]</w:t>
            </w:r>
          </w:p>
        </w:tc>
      </w:tr>
      <w:tr w:rsidR="003C7B88" w:rsidRPr="003C7B88" w14:paraId="376D5193" w14:textId="77777777" w:rsidTr="00223619">
        <w:trPr>
          <w:jc w:val="center"/>
        </w:trPr>
        <w:tc>
          <w:tcPr>
            <w:tcW w:w="1696" w:type="dxa"/>
            <w:vMerge/>
            <w:shd w:val="clear" w:color="auto" w:fill="auto"/>
          </w:tcPr>
          <w:p w14:paraId="07C4E3B7" w14:textId="77777777" w:rsidR="003C7B88" w:rsidRPr="003C7B88" w:rsidRDefault="003C7B88" w:rsidP="00223619">
            <w:pPr>
              <w:keepNext/>
              <w:keepLines/>
              <w:spacing w:after="0"/>
              <w:jc w:val="center"/>
              <w:rPr>
                <w:rFonts w:ascii="Arial" w:hAnsi="Arial"/>
                <w:b/>
                <w:sz w:val="16"/>
                <w:szCs w:val="16"/>
                <w:lang w:eastAsia="ko-KR"/>
              </w:rPr>
            </w:pPr>
          </w:p>
        </w:tc>
        <w:tc>
          <w:tcPr>
            <w:tcW w:w="1701" w:type="dxa"/>
            <w:vMerge/>
            <w:shd w:val="clear" w:color="auto" w:fill="auto"/>
          </w:tcPr>
          <w:p w14:paraId="2760A6EB" w14:textId="77777777" w:rsidR="003C7B88" w:rsidRPr="003C7B88" w:rsidRDefault="003C7B88" w:rsidP="00223619">
            <w:pPr>
              <w:keepNext/>
              <w:keepLines/>
              <w:spacing w:after="0"/>
              <w:jc w:val="center"/>
              <w:rPr>
                <w:rFonts w:ascii="Arial" w:hAnsi="Arial"/>
                <w:b/>
                <w:sz w:val="16"/>
                <w:szCs w:val="16"/>
                <w:lang w:eastAsia="ko-KR"/>
              </w:rPr>
            </w:pPr>
          </w:p>
        </w:tc>
        <w:tc>
          <w:tcPr>
            <w:tcW w:w="2835" w:type="dxa"/>
            <w:shd w:val="clear" w:color="auto" w:fill="auto"/>
          </w:tcPr>
          <w:p w14:paraId="41F04B21" w14:textId="77777777" w:rsidR="003C7B88" w:rsidRPr="003C7B88" w:rsidRDefault="003C7B88" w:rsidP="00223619">
            <w:pPr>
              <w:keepNext/>
              <w:keepLines/>
              <w:spacing w:after="0"/>
              <w:jc w:val="center"/>
              <w:rPr>
                <w:rFonts w:ascii="Arial" w:hAnsi="Arial"/>
                <w:b/>
                <w:sz w:val="16"/>
                <w:szCs w:val="16"/>
                <w:lang w:eastAsia="ko-KR"/>
              </w:rPr>
            </w:pPr>
            <w:r w:rsidRPr="003C7B88">
              <w:rPr>
                <w:rFonts w:ascii="Arial" w:hAnsi="Arial"/>
                <w:b/>
                <w:sz w:val="16"/>
                <w:szCs w:val="16"/>
                <w:lang w:eastAsia="ko-KR"/>
              </w:rPr>
              <w:t>Known NR cell</w:t>
            </w:r>
          </w:p>
        </w:tc>
        <w:tc>
          <w:tcPr>
            <w:tcW w:w="3411" w:type="dxa"/>
          </w:tcPr>
          <w:p w14:paraId="3A7F0EF3" w14:textId="77777777" w:rsidR="003C7B88" w:rsidRPr="003C7B88" w:rsidRDefault="003C7B88" w:rsidP="00223619">
            <w:pPr>
              <w:keepNext/>
              <w:keepLines/>
              <w:spacing w:after="0"/>
              <w:jc w:val="center"/>
              <w:rPr>
                <w:rFonts w:ascii="Arial" w:hAnsi="Arial"/>
                <w:b/>
                <w:sz w:val="16"/>
                <w:szCs w:val="16"/>
                <w:lang w:eastAsia="ko-KR"/>
              </w:rPr>
            </w:pPr>
            <w:r w:rsidRPr="003C7B88">
              <w:rPr>
                <w:rFonts w:ascii="Arial" w:hAnsi="Arial"/>
                <w:b/>
                <w:sz w:val="16"/>
                <w:szCs w:val="16"/>
                <w:lang w:eastAsia="ko-KR"/>
              </w:rPr>
              <w:t>Unknown NR cell</w:t>
            </w:r>
          </w:p>
        </w:tc>
      </w:tr>
      <w:tr w:rsidR="003C7B88" w:rsidRPr="003C7B88" w14:paraId="0AE70957" w14:textId="77777777" w:rsidTr="00223619">
        <w:trPr>
          <w:jc w:val="center"/>
        </w:trPr>
        <w:tc>
          <w:tcPr>
            <w:tcW w:w="1696" w:type="dxa"/>
          </w:tcPr>
          <w:p w14:paraId="77DF514F" w14:textId="77777777" w:rsidR="003C7B88" w:rsidRPr="003C7B88" w:rsidRDefault="003C7B88" w:rsidP="00223619">
            <w:pPr>
              <w:keepNext/>
              <w:keepLines/>
              <w:spacing w:after="0"/>
              <w:rPr>
                <w:rFonts w:ascii="Arial" w:hAnsi="Arial"/>
                <w:sz w:val="16"/>
                <w:szCs w:val="16"/>
                <w:lang w:eastAsia="ko-KR"/>
              </w:rPr>
            </w:pPr>
            <w:r w:rsidRPr="003C7B88">
              <w:rPr>
                <w:rFonts w:ascii="Arial" w:hAnsi="Arial" w:cs="Arial" w:hint="eastAsia"/>
                <w:sz w:val="16"/>
                <w:szCs w:val="16"/>
                <w:lang w:eastAsia="ko-KR"/>
              </w:rPr>
              <w:t>≥</w:t>
            </w:r>
            <w:r w:rsidRPr="003C7B88">
              <w:rPr>
                <w:rFonts w:ascii="Arial" w:hAnsi="Arial" w:cs="Arial"/>
                <w:sz w:val="16"/>
                <w:szCs w:val="16"/>
                <w:lang w:eastAsia="ko-KR"/>
              </w:rPr>
              <w:t xml:space="preserve"> </w:t>
            </w:r>
            <w:r w:rsidRPr="003C7B88">
              <w:rPr>
                <w:rFonts w:ascii="Arial" w:hAnsi="Arial"/>
                <w:sz w:val="16"/>
                <w:szCs w:val="16"/>
                <w:lang w:eastAsia="ko-KR"/>
              </w:rPr>
              <w:t>[-8]</w:t>
            </w:r>
          </w:p>
        </w:tc>
        <w:tc>
          <w:tcPr>
            <w:tcW w:w="1701" w:type="dxa"/>
            <w:shd w:val="clear" w:color="auto" w:fill="auto"/>
          </w:tcPr>
          <w:p w14:paraId="4D3F4CE4" w14:textId="77777777" w:rsidR="003C7B88" w:rsidRPr="003C7B88" w:rsidRDefault="003C7B88" w:rsidP="00223619">
            <w:pPr>
              <w:keepNext/>
              <w:keepLines/>
              <w:spacing w:after="0"/>
              <w:rPr>
                <w:rFonts w:ascii="Arial" w:hAnsi="Arial"/>
                <w:sz w:val="16"/>
                <w:szCs w:val="16"/>
                <w:lang w:eastAsia="ko-KR"/>
              </w:rPr>
            </w:pPr>
            <w:r w:rsidRPr="003C7B88">
              <w:rPr>
                <w:rFonts w:ascii="Arial" w:hAnsi="Arial"/>
                <w:sz w:val="16"/>
                <w:szCs w:val="16"/>
                <w:lang w:eastAsia="ko-KR"/>
              </w:rPr>
              <w:t>FR1</w:t>
            </w:r>
          </w:p>
        </w:tc>
        <w:tc>
          <w:tcPr>
            <w:tcW w:w="2835" w:type="dxa"/>
            <w:shd w:val="clear" w:color="auto" w:fill="auto"/>
          </w:tcPr>
          <w:p w14:paraId="1075B726" w14:textId="77777777" w:rsidR="003C7B88" w:rsidRPr="003C7B88" w:rsidRDefault="003C7B88" w:rsidP="00223619">
            <w:pPr>
              <w:keepNext/>
              <w:keepLines/>
              <w:spacing w:after="0"/>
              <w:jc w:val="center"/>
              <w:rPr>
                <w:rFonts w:ascii="Arial" w:hAnsi="Arial"/>
                <w:sz w:val="16"/>
                <w:szCs w:val="16"/>
                <w:lang w:val="sv-SE"/>
              </w:rPr>
            </w:pPr>
            <w:r w:rsidRPr="003C7B88">
              <w:rPr>
                <w:rFonts w:ascii="Arial" w:hAnsi="Arial"/>
                <w:sz w:val="16"/>
                <w:szCs w:val="16"/>
                <w:lang w:val="sv-SE"/>
              </w:rPr>
              <w:t>MAX (200 ms, ([6]+K</w:t>
            </w:r>
            <w:r w:rsidRPr="003C7B88">
              <w:rPr>
                <w:rFonts w:ascii="Arial" w:hAnsi="Arial"/>
                <w:sz w:val="16"/>
                <w:szCs w:val="16"/>
                <w:vertAlign w:val="subscript"/>
                <w:lang w:val="sv-SE"/>
              </w:rPr>
              <w:t>2,i</w:t>
            </w:r>
            <w:r w:rsidRPr="003C7B88">
              <w:rPr>
                <w:rFonts w:ascii="Arial" w:hAnsi="Arial"/>
                <w:sz w:val="16"/>
                <w:szCs w:val="16"/>
                <w:lang w:val="sv-SE"/>
              </w:rPr>
              <w:t>)xT</w:t>
            </w:r>
            <w:r w:rsidRPr="003C7B88">
              <w:rPr>
                <w:rFonts w:ascii="Arial" w:hAnsi="Arial"/>
                <w:sz w:val="16"/>
                <w:szCs w:val="16"/>
                <w:vertAlign w:val="subscript"/>
                <w:lang w:val="sv-SE"/>
              </w:rPr>
              <w:t>DMTC, i</w:t>
            </w:r>
            <w:r w:rsidRPr="003C7B88">
              <w:rPr>
                <w:rFonts w:ascii="Arial" w:hAnsi="Arial"/>
                <w:sz w:val="16"/>
                <w:szCs w:val="16"/>
                <w:lang w:val="sv-SE"/>
              </w:rPr>
              <w:t>)</w:t>
            </w:r>
          </w:p>
        </w:tc>
        <w:tc>
          <w:tcPr>
            <w:tcW w:w="3411" w:type="dxa"/>
            <w:shd w:val="clear" w:color="auto" w:fill="auto"/>
          </w:tcPr>
          <w:p w14:paraId="0EFFEB00" w14:textId="77777777" w:rsidR="003C7B88" w:rsidRPr="003C7B88" w:rsidRDefault="003C7B88" w:rsidP="00223619">
            <w:pPr>
              <w:keepNext/>
              <w:keepLines/>
              <w:spacing w:after="0"/>
              <w:jc w:val="center"/>
              <w:rPr>
                <w:rFonts w:ascii="Arial" w:hAnsi="Arial"/>
                <w:sz w:val="16"/>
                <w:szCs w:val="16"/>
                <w:lang w:val="sv-SE"/>
              </w:rPr>
            </w:pPr>
            <w:r w:rsidRPr="003C7B88">
              <w:rPr>
                <w:rFonts w:ascii="Arial" w:hAnsi="Arial"/>
                <w:sz w:val="16"/>
                <w:szCs w:val="16"/>
                <w:lang w:val="sv-SE"/>
              </w:rPr>
              <w:t>MAX (800 ms, ([13]+K</w:t>
            </w:r>
            <w:r w:rsidRPr="003C7B88">
              <w:rPr>
                <w:rFonts w:ascii="Arial" w:hAnsi="Arial"/>
                <w:sz w:val="16"/>
                <w:szCs w:val="16"/>
                <w:vertAlign w:val="subscript"/>
                <w:lang w:val="sv-SE"/>
              </w:rPr>
              <w:t>2,i</w:t>
            </w:r>
            <w:r w:rsidRPr="003C7B88">
              <w:rPr>
                <w:rFonts w:ascii="Arial" w:hAnsi="Arial"/>
                <w:sz w:val="16"/>
                <w:szCs w:val="16"/>
                <w:lang w:val="sv-SE"/>
              </w:rPr>
              <w:t>) x T</w:t>
            </w:r>
            <w:r w:rsidRPr="003C7B88">
              <w:rPr>
                <w:rFonts w:ascii="Arial" w:hAnsi="Arial"/>
                <w:sz w:val="16"/>
                <w:szCs w:val="16"/>
                <w:vertAlign w:val="subscript"/>
                <w:lang w:val="sv-SE"/>
              </w:rPr>
              <w:t>DMTC, i</w:t>
            </w:r>
            <w:r w:rsidRPr="003C7B88">
              <w:rPr>
                <w:rFonts w:ascii="Arial" w:hAnsi="Arial"/>
                <w:sz w:val="16"/>
                <w:szCs w:val="16"/>
                <w:lang w:val="sv-SE"/>
              </w:rPr>
              <w:t>)</w:t>
            </w:r>
          </w:p>
        </w:tc>
      </w:tr>
      <w:tr w:rsidR="003C7B88" w:rsidRPr="003C7B88" w14:paraId="2F09C571" w14:textId="77777777" w:rsidTr="00223619">
        <w:trPr>
          <w:jc w:val="center"/>
        </w:trPr>
        <w:tc>
          <w:tcPr>
            <w:tcW w:w="1696" w:type="dxa"/>
          </w:tcPr>
          <w:p w14:paraId="5C5DF3C5" w14:textId="77777777" w:rsidR="003C7B88" w:rsidRPr="003C7B88" w:rsidRDefault="003C7B88" w:rsidP="00223619">
            <w:pPr>
              <w:keepNext/>
              <w:keepLines/>
              <w:spacing w:after="0"/>
              <w:rPr>
                <w:rFonts w:ascii="Arial" w:hAnsi="Arial"/>
                <w:sz w:val="16"/>
                <w:szCs w:val="16"/>
                <w:lang w:eastAsia="ko-KR"/>
              </w:rPr>
            </w:pPr>
            <w:r w:rsidRPr="003C7B88">
              <w:rPr>
                <w:rFonts w:ascii="Arial" w:hAnsi="Arial"/>
                <w:sz w:val="16"/>
                <w:szCs w:val="16"/>
                <w:lang w:eastAsia="ko-KR"/>
              </w:rPr>
              <w:t>&lt; [-8]</w:t>
            </w:r>
          </w:p>
        </w:tc>
        <w:tc>
          <w:tcPr>
            <w:tcW w:w="1701" w:type="dxa"/>
            <w:shd w:val="clear" w:color="auto" w:fill="auto"/>
          </w:tcPr>
          <w:p w14:paraId="1B5DAA01" w14:textId="77777777" w:rsidR="003C7B88" w:rsidRPr="003C7B88" w:rsidRDefault="003C7B88" w:rsidP="00223619">
            <w:pPr>
              <w:keepNext/>
              <w:keepLines/>
              <w:spacing w:after="0"/>
              <w:rPr>
                <w:rFonts w:ascii="Arial" w:hAnsi="Arial"/>
                <w:sz w:val="16"/>
                <w:szCs w:val="16"/>
                <w:lang w:eastAsia="ko-KR"/>
              </w:rPr>
            </w:pPr>
            <w:r w:rsidRPr="003C7B88">
              <w:rPr>
                <w:rFonts w:ascii="Arial" w:hAnsi="Arial"/>
                <w:sz w:val="16"/>
                <w:szCs w:val="16"/>
                <w:lang w:eastAsia="ko-KR"/>
              </w:rPr>
              <w:t>FR1</w:t>
            </w:r>
          </w:p>
        </w:tc>
        <w:tc>
          <w:tcPr>
            <w:tcW w:w="2835" w:type="dxa"/>
            <w:shd w:val="clear" w:color="auto" w:fill="auto"/>
          </w:tcPr>
          <w:p w14:paraId="734FAF3E" w14:textId="77777777" w:rsidR="003C7B88" w:rsidRPr="003C7B88" w:rsidRDefault="003C7B88" w:rsidP="00223619">
            <w:pPr>
              <w:keepNext/>
              <w:keepLines/>
              <w:spacing w:after="0"/>
              <w:jc w:val="center"/>
              <w:rPr>
                <w:rFonts w:ascii="Arial" w:hAnsi="Arial"/>
                <w:sz w:val="16"/>
                <w:szCs w:val="16"/>
                <w:lang w:eastAsia="zh-CN"/>
              </w:rPr>
            </w:pPr>
            <w:r w:rsidRPr="003C7B88">
              <w:rPr>
                <w:rFonts w:ascii="Arial" w:hAnsi="Arial"/>
                <w:sz w:val="16"/>
                <w:szCs w:val="16"/>
                <w:lang w:eastAsia="zh-CN"/>
              </w:rPr>
              <w:t>N/A</w:t>
            </w:r>
          </w:p>
        </w:tc>
        <w:tc>
          <w:tcPr>
            <w:tcW w:w="3411" w:type="dxa"/>
            <w:shd w:val="clear" w:color="auto" w:fill="auto"/>
          </w:tcPr>
          <w:p w14:paraId="5302D748" w14:textId="77777777" w:rsidR="003C7B88" w:rsidRPr="003C7B88" w:rsidRDefault="003C7B88" w:rsidP="00223619">
            <w:pPr>
              <w:keepNext/>
              <w:keepLines/>
              <w:spacing w:after="0"/>
              <w:jc w:val="center"/>
              <w:rPr>
                <w:rFonts w:ascii="Arial" w:hAnsi="Arial"/>
                <w:sz w:val="16"/>
                <w:szCs w:val="16"/>
                <w:lang w:eastAsia="ko-KR"/>
              </w:rPr>
            </w:pPr>
            <w:r w:rsidRPr="003C7B88">
              <w:rPr>
                <w:rFonts w:ascii="Arial" w:hAnsi="Arial"/>
                <w:sz w:val="16"/>
                <w:szCs w:val="16"/>
              </w:rPr>
              <w:t xml:space="preserve">(800 + </w:t>
            </w:r>
            <w:r w:rsidRPr="003C7B88">
              <w:rPr>
                <w:rFonts w:ascii="Arial" w:eastAsia="Times New Roman" w:hAnsi="Arial" w:hint="eastAsia"/>
                <w:sz w:val="16"/>
                <w:szCs w:val="16"/>
                <w:lang w:eastAsia="zh-CN"/>
              </w:rPr>
              <w:t>TBD</w:t>
            </w:r>
            <w:r w:rsidRPr="003C7B88">
              <w:rPr>
                <w:rFonts w:ascii="Arial" w:hAnsi="Arial"/>
                <w:sz w:val="16"/>
                <w:szCs w:val="16"/>
              </w:rPr>
              <w:t>*K</w:t>
            </w:r>
            <w:r w:rsidRPr="003C7B88">
              <w:rPr>
                <w:rFonts w:ascii="Arial" w:hAnsi="Arial"/>
                <w:sz w:val="16"/>
                <w:szCs w:val="16"/>
                <w:vertAlign w:val="subscript"/>
              </w:rPr>
              <w:t>2,i</w:t>
            </w:r>
            <w:r w:rsidRPr="003C7B88">
              <w:rPr>
                <w:rFonts w:ascii="Arial" w:hAnsi="Arial"/>
                <w:sz w:val="16"/>
                <w:szCs w:val="16"/>
              </w:rPr>
              <w:t>)</w:t>
            </w:r>
            <w:r w:rsidRPr="003C7B88">
              <w:rPr>
                <w:rFonts w:ascii="Arial" w:hAnsi="Arial"/>
                <w:sz w:val="16"/>
                <w:szCs w:val="16"/>
                <w:vertAlign w:val="superscript"/>
              </w:rPr>
              <w:t>Note1</w:t>
            </w:r>
          </w:p>
        </w:tc>
      </w:tr>
      <w:tr w:rsidR="003C7B88" w:rsidRPr="009C37B7" w14:paraId="7D6658AF" w14:textId="77777777" w:rsidTr="00223619">
        <w:trPr>
          <w:jc w:val="center"/>
        </w:trPr>
        <w:tc>
          <w:tcPr>
            <w:tcW w:w="9643" w:type="dxa"/>
            <w:gridSpan w:val="4"/>
          </w:tcPr>
          <w:p w14:paraId="24E84330" w14:textId="77777777" w:rsidR="003C7B88" w:rsidRPr="009C37B7" w:rsidRDefault="003C7B88" w:rsidP="00223619">
            <w:pPr>
              <w:keepNext/>
              <w:keepLines/>
              <w:spacing w:after="0"/>
              <w:jc w:val="both"/>
              <w:rPr>
                <w:rFonts w:ascii="Arial" w:hAnsi="Arial"/>
                <w:sz w:val="16"/>
                <w:szCs w:val="16"/>
                <w:lang w:eastAsia="ko-KR"/>
              </w:rPr>
            </w:pPr>
            <w:r w:rsidRPr="003C7B88">
              <w:rPr>
                <w:rFonts w:ascii="Arial" w:hAnsi="Arial"/>
                <w:sz w:val="16"/>
                <w:szCs w:val="16"/>
                <w:lang w:eastAsia="ko-KR"/>
              </w:rPr>
              <w:t>Note 1:</w:t>
            </w:r>
            <w:r w:rsidRPr="003C7B88">
              <w:rPr>
                <w:rFonts w:ascii="Arial" w:hAnsi="Arial"/>
                <w:sz w:val="16"/>
                <w:szCs w:val="16"/>
              </w:rPr>
              <w:tab/>
            </w:r>
            <w:r w:rsidRPr="003C7B88">
              <w:rPr>
                <w:rFonts w:ascii="Arial" w:hAnsi="Arial"/>
                <w:sz w:val="16"/>
                <w:szCs w:val="16"/>
                <w:lang w:eastAsia="ko-KR"/>
              </w:rPr>
              <w:t>The UE is not required to successfully identify a cell on any NR frequency layer when T</w:t>
            </w:r>
            <w:r w:rsidRPr="003C7B88">
              <w:rPr>
                <w:rFonts w:ascii="Arial" w:hAnsi="Arial"/>
                <w:sz w:val="16"/>
                <w:szCs w:val="16"/>
                <w:vertAlign w:val="subscript"/>
                <w:lang w:eastAsia="ko-KR"/>
              </w:rPr>
              <w:t>DMTC,i</w:t>
            </w:r>
            <w:r w:rsidRPr="003C7B88">
              <w:rPr>
                <w:rFonts w:ascii="Arial" w:hAnsi="Arial"/>
                <w:sz w:val="16"/>
                <w:szCs w:val="16"/>
                <w:lang w:eastAsia="ko-KR"/>
              </w:rPr>
              <w:t xml:space="preserve"> &gt; TBD ms and serving cell SSB Ês/Iot &lt; [-8] dB.</w:t>
            </w:r>
          </w:p>
        </w:tc>
      </w:tr>
    </w:tbl>
    <w:p w14:paraId="18ADABF4" w14:textId="77777777" w:rsidR="003C7B88" w:rsidRPr="00D828E7" w:rsidRDefault="003C7B88" w:rsidP="003C7B88">
      <w:pPr>
        <w:rPr>
          <w:rFonts w:eastAsiaTheme="minorEastAsia"/>
          <w:bCs/>
          <w:lang w:val="en-US" w:eastAsia="zh-CN"/>
        </w:rPr>
      </w:pPr>
    </w:p>
    <w:p w14:paraId="2154F961" w14:textId="77777777" w:rsidR="00D828E7" w:rsidRPr="00D828E7" w:rsidRDefault="00D828E7" w:rsidP="00EC63DC">
      <w:pPr>
        <w:numPr>
          <w:ilvl w:val="0"/>
          <w:numId w:val="33"/>
        </w:numPr>
        <w:rPr>
          <w:rFonts w:eastAsiaTheme="minorEastAsia"/>
          <w:bCs/>
          <w:lang w:val="en-US" w:eastAsia="zh-CN"/>
        </w:rPr>
      </w:pPr>
      <w:r w:rsidRPr="00D828E7">
        <w:rPr>
          <w:rFonts w:eastAsiaTheme="minorEastAsia"/>
          <w:bCs/>
          <w:lang w:val="en-US" w:eastAsia="zh-CN"/>
        </w:rPr>
        <w:t>Maximum allowed value of K</w:t>
      </w:r>
      <w:r w:rsidRPr="00D828E7">
        <w:rPr>
          <w:rFonts w:eastAsiaTheme="minorEastAsia"/>
          <w:bCs/>
          <w:vertAlign w:val="subscript"/>
          <w:lang w:val="en-US" w:eastAsia="zh-CN"/>
        </w:rPr>
        <w:t>2,i</w:t>
      </w:r>
      <w:r w:rsidRPr="00D828E7">
        <w:rPr>
          <w:rFonts w:eastAsiaTheme="minorEastAsia"/>
          <w:bCs/>
          <w:lang w:val="en-US" w:eastAsia="zh-CN"/>
        </w:rPr>
        <w:t xml:space="preserve"> is TBD. K</w:t>
      </w:r>
      <w:r w:rsidRPr="00D828E7">
        <w:rPr>
          <w:rFonts w:eastAsiaTheme="minorEastAsia"/>
          <w:bCs/>
          <w:vertAlign w:val="subscript"/>
          <w:lang w:val="en-US" w:eastAsia="zh-CN"/>
        </w:rPr>
        <w:t>2,i</w:t>
      </w:r>
      <w:r w:rsidRPr="00D828E7">
        <w:rPr>
          <w:rFonts w:eastAsiaTheme="minorEastAsia"/>
          <w:bCs/>
          <w:lang w:val="en-US" w:eastAsia="zh-CN"/>
        </w:rPr>
        <w:t xml:space="preserve"> is the number of DMTC cycles not available at the UE </w:t>
      </w:r>
    </w:p>
    <w:p w14:paraId="53EFC113" w14:textId="77777777" w:rsidR="00D828E7" w:rsidRPr="00D828E7" w:rsidRDefault="00D828E7" w:rsidP="00EC63DC">
      <w:pPr>
        <w:numPr>
          <w:ilvl w:val="0"/>
          <w:numId w:val="33"/>
        </w:numPr>
        <w:rPr>
          <w:rFonts w:eastAsiaTheme="minorEastAsia"/>
          <w:bCs/>
          <w:lang w:val="en-US" w:eastAsia="zh-CN"/>
        </w:rPr>
      </w:pPr>
      <w:r w:rsidRPr="00D828E7">
        <w:rPr>
          <w:rFonts w:eastAsiaTheme="minorEastAsia"/>
          <w:bCs/>
          <w:lang w:val="en-US" w:eastAsia="zh-CN"/>
        </w:rPr>
        <w:t>NOTE: The requirement above is per target cell</w:t>
      </w:r>
    </w:p>
    <w:p w14:paraId="52F6405D" w14:textId="4C1000EF" w:rsidR="003C7B88" w:rsidRDefault="003C7B88" w:rsidP="003C7B88">
      <w:pPr>
        <w:rPr>
          <w:rFonts w:eastAsiaTheme="minorEastAsia"/>
          <w:bCs/>
          <w:lang w:val="en-US" w:eastAsia="zh-CN"/>
        </w:rPr>
      </w:pPr>
    </w:p>
    <w:p w14:paraId="1D009FCD" w14:textId="33C192B6" w:rsidR="003C7B88" w:rsidRPr="003C7B88" w:rsidRDefault="003C7B88" w:rsidP="003C7B88">
      <w:pPr>
        <w:rPr>
          <w:rFonts w:eastAsiaTheme="minorEastAsia"/>
          <w:b/>
          <w:lang w:val="en-US" w:eastAsia="zh-CN"/>
        </w:rPr>
      </w:pPr>
      <w:r w:rsidRPr="003C7B88">
        <w:rPr>
          <w:rFonts w:eastAsiaTheme="minorEastAsia"/>
          <w:b/>
          <w:lang w:val="en-US" w:eastAsia="zh-CN"/>
        </w:rPr>
        <w:t>Beam Management</w:t>
      </w:r>
    </w:p>
    <w:p w14:paraId="6A326FDB" w14:textId="4C1A12A0" w:rsidR="003C7B88" w:rsidRDefault="003C7B88" w:rsidP="00EC63DC">
      <w:pPr>
        <w:pStyle w:val="ListParagraph"/>
        <w:numPr>
          <w:ilvl w:val="0"/>
          <w:numId w:val="34"/>
        </w:numPr>
        <w:ind w:leftChars="0"/>
        <w:rPr>
          <w:rFonts w:ascii="Times New Roman" w:eastAsiaTheme="minorEastAsia" w:hAnsi="Times New Roman"/>
          <w:bCs/>
          <w:sz w:val="20"/>
          <w:szCs w:val="20"/>
          <w:lang w:eastAsia="zh-CN"/>
        </w:rPr>
      </w:pPr>
      <w:r w:rsidRPr="003C7B88">
        <w:rPr>
          <w:rFonts w:ascii="Times New Roman" w:eastAsiaTheme="minorEastAsia" w:hAnsi="Times New Roman"/>
          <w:bCs/>
          <w:sz w:val="20"/>
          <w:szCs w:val="20"/>
          <w:lang w:eastAsia="zh-CN"/>
        </w:rPr>
        <w:t>Evaluation time for BFD is as follows, where the maximum value for L</w:t>
      </w:r>
      <w:r w:rsidRPr="003C7B88">
        <w:rPr>
          <w:rFonts w:ascii="Times New Roman" w:eastAsiaTheme="minorEastAsia" w:hAnsi="Times New Roman"/>
          <w:bCs/>
          <w:sz w:val="20"/>
          <w:szCs w:val="20"/>
          <w:vertAlign w:val="subscript"/>
          <w:lang w:eastAsia="zh-CN"/>
        </w:rPr>
        <w:t>BFD</w:t>
      </w:r>
      <w:r w:rsidRPr="003C7B88">
        <w:rPr>
          <w:rFonts w:ascii="Times New Roman" w:eastAsiaTheme="minorEastAsia" w:hAnsi="Times New Roman"/>
          <w:bCs/>
          <w:sz w:val="20"/>
          <w:szCs w:val="20"/>
          <w:lang w:eastAsia="zh-CN"/>
        </w:rPr>
        <w:t xml:space="preserve"> is TBD:</w:t>
      </w:r>
    </w:p>
    <w:p w14:paraId="1F495D24" w14:textId="31C4A3AB" w:rsidR="003C7B88" w:rsidRDefault="003C7B88" w:rsidP="003C7B88">
      <w:pPr>
        <w:rPr>
          <w:rFonts w:eastAsiaTheme="minorEastAsia"/>
          <w:bCs/>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689"/>
      </w:tblGrid>
      <w:tr w:rsidR="003C7B88" w:rsidRPr="00A91EEF" w14:paraId="6AF7883F" w14:textId="77777777" w:rsidTr="003C7B88">
        <w:trPr>
          <w:trHeight w:val="321"/>
          <w:jc w:val="center"/>
        </w:trPr>
        <w:tc>
          <w:tcPr>
            <w:tcW w:w="2093" w:type="dxa"/>
            <w:shd w:val="clear" w:color="auto" w:fill="auto"/>
          </w:tcPr>
          <w:p w14:paraId="45CA4002" w14:textId="77777777" w:rsidR="003C7B88" w:rsidRPr="002E68F0" w:rsidRDefault="003C7B88" w:rsidP="00223619">
            <w:pPr>
              <w:keepNext/>
              <w:keepLines/>
              <w:spacing w:after="0"/>
              <w:jc w:val="center"/>
              <w:rPr>
                <w:rFonts w:ascii="Arial" w:hAnsi="Arial"/>
                <w:sz w:val="18"/>
              </w:rPr>
            </w:pPr>
            <w:r w:rsidRPr="002E68F0">
              <w:rPr>
                <w:rFonts w:ascii="Arial" w:hAnsi="Arial"/>
                <w:sz w:val="18"/>
              </w:rPr>
              <w:t>Configuration</w:t>
            </w:r>
          </w:p>
        </w:tc>
        <w:tc>
          <w:tcPr>
            <w:tcW w:w="3689" w:type="dxa"/>
            <w:shd w:val="clear" w:color="auto" w:fill="auto"/>
          </w:tcPr>
          <w:p w14:paraId="7B066D28" w14:textId="70E5D9D1" w:rsidR="003C7B88" w:rsidRPr="002E68F0" w:rsidRDefault="003C7B88" w:rsidP="00223619">
            <w:pPr>
              <w:keepNext/>
              <w:keepLines/>
              <w:spacing w:after="0"/>
              <w:jc w:val="center"/>
              <w:rPr>
                <w:rFonts w:ascii="Arial" w:hAnsi="Arial"/>
                <w:sz w:val="18"/>
              </w:rPr>
            </w:pPr>
            <w:r w:rsidRPr="002E68F0">
              <w:rPr>
                <w:rFonts w:ascii="Arial" w:hAnsi="Arial"/>
                <w:sz w:val="18"/>
              </w:rPr>
              <w:t>T</w:t>
            </w:r>
            <w:r w:rsidRPr="002E68F0">
              <w:rPr>
                <w:rFonts w:ascii="Arial" w:hAnsi="Arial"/>
                <w:sz w:val="18"/>
                <w:vertAlign w:val="subscript"/>
              </w:rPr>
              <w:t>Evaluate_</w:t>
            </w:r>
            <w:r>
              <w:rPr>
                <w:rFonts w:ascii="Arial" w:hAnsi="Arial"/>
                <w:sz w:val="18"/>
                <w:vertAlign w:val="subscript"/>
              </w:rPr>
              <w:t>BFD</w:t>
            </w:r>
            <w:r w:rsidRPr="002E68F0">
              <w:rPr>
                <w:rFonts w:ascii="Arial" w:hAnsi="Arial"/>
                <w:sz w:val="18"/>
                <w:vertAlign w:val="subscript"/>
              </w:rPr>
              <w:t>_SSB</w:t>
            </w:r>
            <w:r w:rsidRPr="002E68F0">
              <w:rPr>
                <w:rFonts w:ascii="Arial" w:hAnsi="Arial"/>
                <w:sz w:val="18"/>
              </w:rPr>
              <w:t xml:space="preserve"> (ms) </w:t>
            </w:r>
          </w:p>
        </w:tc>
      </w:tr>
      <w:tr w:rsidR="003C7B88" w:rsidRPr="00A91EEF" w14:paraId="710E6CAA" w14:textId="77777777" w:rsidTr="003C7B88">
        <w:trPr>
          <w:trHeight w:val="345"/>
          <w:jc w:val="center"/>
        </w:trPr>
        <w:tc>
          <w:tcPr>
            <w:tcW w:w="2093" w:type="dxa"/>
            <w:shd w:val="clear" w:color="auto" w:fill="auto"/>
          </w:tcPr>
          <w:p w14:paraId="3532D605" w14:textId="77777777" w:rsidR="003C7B88" w:rsidRPr="002E68F0" w:rsidRDefault="003C7B88" w:rsidP="00223619">
            <w:pPr>
              <w:keepNext/>
              <w:keepLines/>
              <w:spacing w:after="0"/>
              <w:jc w:val="center"/>
              <w:rPr>
                <w:rFonts w:ascii="Arial" w:hAnsi="Arial"/>
                <w:sz w:val="18"/>
              </w:rPr>
            </w:pPr>
            <w:r w:rsidRPr="002E68F0">
              <w:rPr>
                <w:rFonts w:ascii="Arial" w:hAnsi="Arial"/>
                <w:sz w:val="18"/>
              </w:rPr>
              <w:t>no DRX</w:t>
            </w:r>
          </w:p>
        </w:tc>
        <w:tc>
          <w:tcPr>
            <w:tcW w:w="3689" w:type="dxa"/>
            <w:shd w:val="clear" w:color="auto" w:fill="auto"/>
          </w:tcPr>
          <w:p w14:paraId="7A493E7A" w14:textId="115BF724" w:rsidR="003C7B88" w:rsidRPr="002E68F0" w:rsidRDefault="003C7B88" w:rsidP="00223619">
            <w:pPr>
              <w:keepNext/>
              <w:keepLines/>
              <w:spacing w:after="0"/>
              <w:jc w:val="center"/>
              <w:rPr>
                <w:rFonts w:ascii="Arial" w:hAnsi="Arial"/>
                <w:sz w:val="18"/>
              </w:rPr>
            </w:pPr>
            <w:r w:rsidRPr="002E68F0">
              <w:rPr>
                <w:rFonts w:ascii="Arial" w:hAnsi="Arial"/>
                <w:sz w:val="18"/>
              </w:rPr>
              <w:t>max(</w:t>
            </w:r>
            <w:r>
              <w:rPr>
                <w:rFonts w:ascii="Arial" w:hAnsi="Arial"/>
                <w:sz w:val="18"/>
              </w:rPr>
              <w:t>[5</w:t>
            </w:r>
            <w:r w:rsidRPr="002E68F0">
              <w:rPr>
                <w:rFonts w:ascii="Arial" w:hAnsi="Arial"/>
                <w:sz w:val="18"/>
              </w:rPr>
              <w:t>0</w:t>
            </w:r>
            <w:r>
              <w:rPr>
                <w:rFonts w:ascii="Arial" w:hAnsi="Arial"/>
                <w:sz w:val="18"/>
              </w:rPr>
              <w:t>]</w:t>
            </w:r>
            <w:r w:rsidRPr="002E68F0">
              <w:rPr>
                <w:rFonts w:ascii="Arial" w:hAnsi="Arial"/>
                <w:sz w:val="18"/>
              </w:rPr>
              <w:t>,ceil((</w:t>
            </w:r>
            <w:r>
              <w:rPr>
                <w:rFonts w:ascii="Arial" w:hAnsi="Arial"/>
                <w:sz w:val="18"/>
              </w:rPr>
              <w:t>5</w:t>
            </w:r>
            <w:r w:rsidRPr="002E68F0">
              <w:rPr>
                <w:rFonts w:ascii="Arial" w:hAnsi="Arial"/>
                <w:sz w:val="18"/>
              </w:rPr>
              <w:t>+L</w:t>
            </w:r>
            <w:r w:rsidRPr="00F44547">
              <w:rPr>
                <w:rFonts w:ascii="Arial" w:hAnsi="Arial"/>
                <w:sz w:val="18"/>
                <w:vertAlign w:val="subscript"/>
              </w:rPr>
              <w:t>BFD</w:t>
            </w:r>
            <w:r w:rsidRPr="002E68F0">
              <w:rPr>
                <w:rFonts w:ascii="Arial" w:hAnsi="Arial"/>
                <w:sz w:val="18"/>
              </w:rPr>
              <w:t>)*P)*T</w:t>
            </w:r>
            <w:r w:rsidRPr="002E68F0">
              <w:rPr>
                <w:rFonts w:ascii="Arial" w:hAnsi="Arial"/>
                <w:sz w:val="18"/>
                <w:vertAlign w:val="subscript"/>
              </w:rPr>
              <w:t>DRS</w:t>
            </w:r>
            <w:r w:rsidRPr="002E68F0">
              <w:rPr>
                <w:rFonts w:ascii="Arial" w:hAnsi="Arial"/>
                <w:sz w:val="18"/>
              </w:rPr>
              <w:t>)</w:t>
            </w:r>
          </w:p>
        </w:tc>
      </w:tr>
      <w:tr w:rsidR="003C7B88" w:rsidRPr="00A91EEF" w14:paraId="7D0F6645" w14:textId="77777777" w:rsidTr="003C7B88">
        <w:trPr>
          <w:trHeight w:val="370"/>
          <w:jc w:val="center"/>
        </w:trPr>
        <w:tc>
          <w:tcPr>
            <w:tcW w:w="2093" w:type="dxa"/>
            <w:shd w:val="clear" w:color="auto" w:fill="auto"/>
          </w:tcPr>
          <w:p w14:paraId="516BAD7E" w14:textId="77777777" w:rsidR="003C7B88" w:rsidRPr="002E68F0" w:rsidRDefault="003C7B88" w:rsidP="00223619">
            <w:pPr>
              <w:keepNext/>
              <w:keepLines/>
              <w:spacing w:after="0"/>
              <w:jc w:val="center"/>
              <w:rPr>
                <w:rFonts w:ascii="Arial" w:hAnsi="Arial"/>
                <w:sz w:val="18"/>
              </w:rPr>
            </w:pPr>
            <w:r w:rsidRPr="002E68F0">
              <w:rPr>
                <w:rFonts w:ascii="Arial" w:hAnsi="Arial"/>
                <w:sz w:val="18"/>
              </w:rPr>
              <w:t>DRX cycle</w:t>
            </w:r>
            <w:r w:rsidRPr="002E68F0">
              <w:rPr>
                <w:rFonts w:ascii="Arial" w:hAnsi="Arial" w:hint="eastAsia"/>
                <w:sz w:val="18"/>
              </w:rPr>
              <w:t>≤</w:t>
            </w:r>
            <w:r w:rsidRPr="002E68F0">
              <w:rPr>
                <w:rFonts w:ascii="Arial" w:hAnsi="Arial"/>
                <w:sz w:val="18"/>
              </w:rPr>
              <w:t>320</w:t>
            </w:r>
          </w:p>
        </w:tc>
        <w:tc>
          <w:tcPr>
            <w:tcW w:w="3689" w:type="dxa"/>
            <w:shd w:val="clear" w:color="auto" w:fill="auto"/>
          </w:tcPr>
          <w:p w14:paraId="2AEB9ECE" w14:textId="14A838E5" w:rsidR="003C7B88" w:rsidRPr="002E68F0" w:rsidRDefault="003C7B88" w:rsidP="00223619">
            <w:pPr>
              <w:keepNext/>
              <w:keepLines/>
              <w:spacing w:after="0"/>
              <w:jc w:val="center"/>
              <w:rPr>
                <w:rFonts w:ascii="Arial" w:hAnsi="Arial"/>
                <w:sz w:val="18"/>
              </w:rPr>
            </w:pPr>
            <w:r w:rsidRPr="002E68F0">
              <w:rPr>
                <w:rFonts w:ascii="Arial" w:hAnsi="Arial"/>
                <w:sz w:val="18"/>
              </w:rPr>
              <w:t>max(</w:t>
            </w:r>
            <w:r>
              <w:rPr>
                <w:rFonts w:ascii="Arial" w:hAnsi="Arial"/>
                <w:sz w:val="18"/>
              </w:rPr>
              <w:t>[5</w:t>
            </w:r>
            <w:r w:rsidRPr="002E68F0">
              <w:rPr>
                <w:rFonts w:ascii="Arial" w:hAnsi="Arial"/>
                <w:sz w:val="18"/>
              </w:rPr>
              <w:t>0</w:t>
            </w:r>
            <w:r>
              <w:rPr>
                <w:rFonts w:ascii="Arial" w:hAnsi="Arial"/>
                <w:sz w:val="18"/>
              </w:rPr>
              <w:t>]</w:t>
            </w:r>
            <w:r w:rsidRPr="002E68F0">
              <w:rPr>
                <w:rFonts w:ascii="Arial" w:hAnsi="Arial"/>
                <w:sz w:val="18"/>
              </w:rPr>
              <w:t>,ceil((</w:t>
            </w:r>
            <w:r w:rsidR="00F44547">
              <w:rPr>
                <w:rFonts w:ascii="Arial" w:hAnsi="Arial"/>
                <w:sz w:val="18"/>
              </w:rPr>
              <w:t>7.</w:t>
            </w:r>
            <w:r w:rsidRPr="002E68F0">
              <w:rPr>
                <w:rFonts w:ascii="Arial" w:hAnsi="Arial"/>
                <w:sz w:val="18"/>
              </w:rPr>
              <w:t>5+</w:t>
            </w:r>
            <w:r w:rsidR="00F44547" w:rsidRPr="002E68F0">
              <w:rPr>
                <w:rFonts w:ascii="Arial" w:hAnsi="Arial"/>
                <w:sz w:val="18"/>
              </w:rPr>
              <w:t xml:space="preserve"> L</w:t>
            </w:r>
            <w:r w:rsidR="00F44547" w:rsidRPr="00F44547">
              <w:rPr>
                <w:rFonts w:ascii="Arial" w:hAnsi="Arial"/>
                <w:sz w:val="18"/>
                <w:vertAlign w:val="subscript"/>
              </w:rPr>
              <w:t>BFD</w:t>
            </w:r>
            <w:r w:rsidRPr="002E68F0">
              <w:rPr>
                <w:rFonts w:ascii="Arial" w:hAnsi="Arial"/>
                <w:sz w:val="18"/>
              </w:rPr>
              <w:t>)*P)*max(T</w:t>
            </w:r>
            <w:r w:rsidRPr="002E68F0">
              <w:rPr>
                <w:rFonts w:ascii="Arial" w:hAnsi="Arial"/>
                <w:sz w:val="18"/>
                <w:vertAlign w:val="subscript"/>
              </w:rPr>
              <w:t>DRX</w:t>
            </w:r>
            <w:r w:rsidRPr="002E68F0">
              <w:rPr>
                <w:rFonts w:ascii="Arial" w:hAnsi="Arial"/>
                <w:sz w:val="18"/>
              </w:rPr>
              <w:t>,T</w:t>
            </w:r>
            <w:r w:rsidRPr="002E68F0">
              <w:rPr>
                <w:rFonts w:ascii="Arial" w:hAnsi="Arial"/>
                <w:sz w:val="18"/>
                <w:vertAlign w:val="subscript"/>
              </w:rPr>
              <w:t>DRS</w:t>
            </w:r>
            <w:r w:rsidRPr="002E68F0">
              <w:rPr>
                <w:rFonts w:ascii="Arial" w:hAnsi="Arial"/>
                <w:sz w:val="18"/>
              </w:rPr>
              <w:t>))</w:t>
            </w:r>
          </w:p>
        </w:tc>
      </w:tr>
      <w:tr w:rsidR="003C7B88" w:rsidRPr="00A91EEF" w14:paraId="7A2B3095" w14:textId="77777777" w:rsidTr="003C7B88">
        <w:trPr>
          <w:trHeight w:val="345"/>
          <w:jc w:val="center"/>
        </w:trPr>
        <w:tc>
          <w:tcPr>
            <w:tcW w:w="2093" w:type="dxa"/>
            <w:shd w:val="clear" w:color="auto" w:fill="auto"/>
          </w:tcPr>
          <w:p w14:paraId="52D3663E" w14:textId="77777777" w:rsidR="003C7B88" w:rsidRPr="002E68F0" w:rsidRDefault="003C7B88" w:rsidP="00223619">
            <w:pPr>
              <w:keepNext/>
              <w:keepLines/>
              <w:spacing w:after="0"/>
              <w:jc w:val="center"/>
              <w:rPr>
                <w:rFonts w:ascii="Arial" w:hAnsi="Arial"/>
                <w:sz w:val="18"/>
              </w:rPr>
            </w:pPr>
            <w:r w:rsidRPr="002E68F0">
              <w:rPr>
                <w:rFonts w:ascii="Arial" w:hAnsi="Arial"/>
                <w:sz w:val="18"/>
              </w:rPr>
              <w:t>DRX cycle&gt;320</w:t>
            </w:r>
          </w:p>
        </w:tc>
        <w:tc>
          <w:tcPr>
            <w:tcW w:w="3689" w:type="dxa"/>
            <w:shd w:val="clear" w:color="auto" w:fill="auto"/>
          </w:tcPr>
          <w:p w14:paraId="1306380F" w14:textId="019209B8" w:rsidR="003C7B88" w:rsidRPr="002E68F0" w:rsidRDefault="003C7B88" w:rsidP="00223619">
            <w:pPr>
              <w:keepNext/>
              <w:keepLines/>
              <w:spacing w:after="0"/>
              <w:jc w:val="center"/>
              <w:rPr>
                <w:rFonts w:ascii="Arial" w:hAnsi="Arial"/>
                <w:sz w:val="18"/>
              </w:rPr>
            </w:pPr>
            <w:r w:rsidRPr="002E68F0">
              <w:rPr>
                <w:rFonts w:ascii="Arial" w:hAnsi="Arial"/>
                <w:sz w:val="18"/>
              </w:rPr>
              <w:t>ceil((</w:t>
            </w:r>
            <w:r w:rsidR="00F44547">
              <w:rPr>
                <w:rFonts w:ascii="Arial" w:hAnsi="Arial"/>
                <w:sz w:val="18"/>
              </w:rPr>
              <w:t>5</w:t>
            </w:r>
            <w:r w:rsidRPr="002E68F0">
              <w:rPr>
                <w:rFonts w:ascii="Arial" w:hAnsi="Arial"/>
                <w:sz w:val="18"/>
              </w:rPr>
              <w:t>+</w:t>
            </w:r>
            <w:r w:rsidR="00F44547" w:rsidRPr="002E68F0">
              <w:rPr>
                <w:rFonts w:ascii="Arial" w:hAnsi="Arial"/>
                <w:sz w:val="18"/>
              </w:rPr>
              <w:t xml:space="preserve"> L</w:t>
            </w:r>
            <w:r w:rsidR="00F44547" w:rsidRPr="00F44547">
              <w:rPr>
                <w:rFonts w:ascii="Arial" w:hAnsi="Arial"/>
                <w:sz w:val="18"/>
                <w:vertAlign w:val="subscript"/>
              </w:rPr>
              <w:t>BFD</w:t>
            </w:r>
            <w:r w:rsidRPr="002E68F0">
              <w:rPr>
                <w:rFonts w:ascii="Arial" w:hAnsi="Arial"/>
                <w:sz w:val="18"/>
              </w:rPr>
              <w:t>)*P)*T</w:t>
            </w:r>
            <w:r w:rsidRPr="002E68F0">
              <w:rPr>
                <w:rFonts w:ascii="Arial" w:hAnsi="Arial"/>
                <w:sz w:val="18"/>
                <w:vertAlign w:val="subscript"/>
              </w:rPr>
              <w:t>DRX</w:t>
            </w:r>
          </w:p>
        </w:tc>
      </w:tr>
      <w:tr w:rsidR="003C7B88" w:rsidRPr="00A91EEF" w14:paraId="5089A79D" w14:textId="77777777" w:rsidTr="003C7B88">
        <w:trPr>
          <w:trHeight w:val="321"/>
          <w:jc w:val="center"/>
        </w:trPr>
        <w:tc>
          <w:tcPr>
            <w:tcW w:w="5782" w:type="dxa"/>
            <w:gridSpan w:val="2"/>
            <w:shd w:val="clear" w:color="auto" w:fill="auto"/>
          </w:tcPr>
          <w:p w14:paraId="39A7A130" w14:textId="77777777" w:rsidR="00F44547" w:rsidRDefault="003C7B88" w:rsidP="00223619">
            <w:pPr>
              <w:keepNext/>
              <w:keepLines/>
              <w:spacing w:after="0"/>
              <w:ind w:left="851" w:hanging="851"/>
              <w:rPr>
                <w:rFonts w:ascii="Arial" w:hAnsi="Arial"/>
                <w:sz w:val="18"/>
              </w:rPr>
            </w:pPr>
            <w:r w:rsidRPr="002E68F0">
              <w:rPr>
                <w:rFonts w:ascii="Arial" w:hAnsi="Arial"/>
                <w:sz w:val="18"/>
              </w:rPr>
              <w:t>NOTE</w:t>
            </w:r>
            <w:r w:rsidRPr="002E68F0">
              <w:rPr>
                <w:rFonts w:ascii="Arial" w:eastAsia="Malgun Gothic" w:hAnsi="Arial"/>
                <w:sz w:val="18"/>
                <w:lang w:eastAsia="ko-KR"/>
              </w:rPr>
              <w:t xml:space="preserve"> 1</w:t>
            </w:r>
            <w:r w:rsidRPr="002E68F0">
              <w:rPr>
                <w:rFonts w:ascii="Arial" w:hAnsi="Arial"/>
                <w:sz w:val="18"/>
              </w:rPr>
              <w:t>:</w:t>
            </w:r>
            <w:r w:rsidRPr="002E68F0">
              <w:rPr>
                <w:rFonts w:ascii="Arial" w:hAnsi="Arial"/>
                <w:sz w:val="28"/>
              </w:rPr>
              <w:tab/>
            </w:r>
            <w:r w:rsidRPr="002E68F0">
              <w:rPr>
                <w:rFonts w:ascii="Arial" w:hAnsi="Arial"/>
                <w:sz w:val="18"/>
              </w:rPr>
              <w:t>T</w:t>
            </w:r>
            <w:r w:rsidRPr="002E68F0">
              <w:rPr>
                <w:rFonts w:ascii="Arial" w:hAnsi="Arial"/>
                <w:sz w:val="18"/>
                <w:vertAlign w:val="subscript"/>
              </w:rPr>
              <w:t>DRS</w:t>
            </w:r>
            <w:r w:rsidRPr="002E68F0">
              <w:rPr>
                <w:rFonts w:ascii="Arial" w:hAnsi="Arial"/>
                <w:sz w:val="18"/>
              </w:rPr>
              <w:t xml:space="preserve"> is the periodicity of DRS </w:t>
            </w:r>
            <w:r w:rsidR="00F44547">
              <w:rPr>
                <w:rFonts w:ascii="Arial" w:hAnsi="Arial"/>
                <w:sz w:val="18"/>
              </w:rPr>
              <w:t xml:space="preserve">in the set </w:t>
            </w:r>
            <m:oMath>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sz w:val="18"/>
                        </w:rPr>
                        <m:t>q</m:t>
                      </m:r>
                    </m:e>
                    <m:sub>
                      <m:r>
                        <w:rPr>
                          <w:rFonts w:ascii="Cambria Math" w:hAnsi="Cambria Math"/>
                          <w:sz w:val="18"/>
                        </w:rPr>
                        <m:t>0</m:t>
                      </m:r>
                    </m:sub>
                  </m:sSub>
                </m:e>
              </m:acc>
            </m:oMath>
            <w:r w:rsidR="00F44547">
              <w:rPr>
                <w:rFonts w:ascii="Arial" w:hAnsi="Arial"/>
                <w:sz w:val="18"/>
              </w:rPr>
              <w:t xml:space="preserve">. </w:t>
            </w:r>
            <w:r w:rsidR="00F44547" w:rsidRPr="002E68F0">
              <w:rPr>
                <w:rFonts w:ascii="Arial" w:hAnsi="Arial"/>
                <w:sz w:val="18"/>
              </w:rPr>
              <w:t>T</w:t>
            </w:r>
            <w:r w:rsidR="00F44547" w:rsidRPr="002E68F0">
              <w:rPr>
                <w:rFonts w:ascii="Arial" w:hAnsi="Arial"/>
                <w:sz w:val="18"/>
                <w:vertAlign w:val="subscript"/>
              </w:rPr>
              <w:t>DRX</w:t>
            </w:r>
            <w:r w:rsidR="00F44547" w:rsidRPr="002E68F0">
              <w:rPr>
                <w:rFonts w:ascii="Arial" w:hAnsi="Arial"/>
                <w:sz w:val="18"/>
              </w:rPr>
              <w:t xml:space="preserve"> </w:t>
            </w:r>
            <w:r w:rsidR="00F44547">
              <w:rPr>
                <w:rFonts w:ascii="Arial" w:hAnsi="Arial"/>
                <w:sz w:val="18"/>
              </w:rPr>
              <w:t xml:space="preserve">is the DRX cycle length. </w:t>
            </w:r>
          </w:p>
          <w:p w14:paraId="65F3AEE6" w14:textId="774B8BB2" w:rsidR="003C7B88" w:rsidRPr="002E68F0" w:rsidRDefault="00F44547" w:rsidP="00223619">
            <w:pPr>
              <w:keepNext/>
              <w:keepLines/>
              <w:spacing w:after="0"/>
              <w:ind w:left="851" w:hanging="851"/>
              <w:rPr>
                <w:rFonts w:ascii="Arial" w:hAnsi="Arial"/>
                <w:sz w:val="18"/>
              </w:rPr>
            </w:pPr>
            <w:r>
              <w:rPr>
                <w:rFonts w:ascii="Arial" w:hAnsi="Arial"/>
                <w:sz w:val="18"/>
              </w:rPr>
              <w:t xml:space="preserve">NOTE 2:   </w:t>
            </w:r>
            <w:r w:rsidRPr="002E68F0">
              <w:rPr>
                <w:rFonts w:ascii="Arial" w:hAnsi="Arial"/>
                <w:sz w:val="18"/>
              </w:rPr>
              <w:t>L</w:t>
            </w:r>
            <w:r w:rsidRPr="00F44547">
              <w:rPr>
                <w:rFonts w:ascii="Arial" w:hAnsi="Arial"/>
                <w:sz w:val="18"/>
                <w:vertAlign w:val="subscript"/>
              </w:rPr>
              <w:t>BFD</w:t>
            </w:r>
            <w:r>
              <w:rPr>
                <w:rFonts w:ascii="Arial" w:hAnsi="Arial"/>
                <w:sz w:val="18"/>
              </w:rPr>
              <w:t xml:space="preserve"> is the total number of missed DRS occasions not available at the UE. </w:t>
            </w:r>
          </w:p>
        </w:tc>
      </w:tr>
    </w:tbl>
    <w:p w14:paraId="5FC7AD83" w14:textId="77777777" w:rsidR="003C7B88" w:rsidRPr="003C7B88" w:rsidRDefault="003C7B88" w:rsidP="003C7B88">
      <w:pPr>
        <w:rPr>
          <w:rFonts w:eastAsiaTheme="minorEastAsia"/>
          <w:bCs/>
          <w:lang w:eastAsia="zh-CN"/>
        </w:rPr>
      </w:pPr>
    </w:p>
    <w:p w14:paraId="2BFA0511" w14:textId="77777777" w:rsidR="003C7B88" w:rsidRPr="003C7B88" w:rsidRDefault="003C7B88" w:rsidP="00EC63DC">
      <w:pPr>
        <w:pStyle w:val="ListParagraph"/>
        <w:numPr>
          <w:ilvl w:val="0"/>
          <w:numId w:val="34"/>
        </w:numPr>
        <w:ind w:leftChars="0"/>
        <w:rPr>
          <w:rFonts w:ascii="Times New Roman" w:eastAsiaTheme="minorEastAsia" w:hAnsi="Times New Roman"/>
          <w:bCs/>
          <w:sz w:val="20"/>
          <w:szCs w:val="20"/>
          <w:lang w:eastAsia="zh-CN"/>
        </w:rPr>
      </w:pPr>
      <w:r w:rsidRPr="003C7B88">
        <w:rPr>
          <w:rFonts w:ascii="Times New Roman" w:eastAsiaTheme="minorEastAsia" w:hAnsi="Times New Roman"/>
          <w:bCs/>
          <w:sz w:val="20"/>
          <w:szCs w:val="20"/>
          <w:lang w:eastAsia="zh-CN"/>
        </w:rPr>
        <w:t>Evaluation time for CBD is as follows, where the maximum value for L</w:t>
      </w:r>
      <w:r w:rsidRPr="003C7B88">
        <w:rPr>
          <w:rFonts w:ascii="Times New Roman" w:eastAsiaTheme="minorEastAsia" w:hAnsi="Times New Roman"/>
          <w:bCs/>
          <w:sz w:val="20"/>
          <w:szCs w:val="20"/>
          <w:vertAlign w:val="subscript"/>
          <w:lang w:eastAsia="zh-CN"/>
        </w:rPr>
        <w:t>CBD</w:t>
      </w:r>
      <w:r w:rsidRPr="003C7B88">
        <w:rPr>
          <w:rFonts w:ascii="Times New Roman" w:eastAsiaTheme="minorEastAsia" w:hAnsi="Times New Roman"/>
          <w:bCs/>
          <w:sz w:val="20"/>
          <w:szCs w:val="20"/>
          <w:lang w:eastAsia="zh-CN"/>
        </w:rPr>
        <w:t xml:space="preserve"> is TBD:</w:t>
      </w:r>
    </w:p>
    <w:p w14:paraId="30BA4A86" w14:textId="08A4568A" w:rsidR="00D828E7" w:rsidRDefault="00D828E7" w:rsidP="00D828E7">
      <w:pPr>
        <w:rPr>
          <w:rFonts w:eastAsiaTheme="minorEastAsia"/>
          <w:bCs/>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689"/>
      </w:tblGrid>
      <w:tr w:rsidR="00920539" w:rsidRPr="00A91EEF" w14:paraId="64D97CF2" w14:textId="77777777" w:rsidTr="00223619">
        <w:trPr>
          <w:trHeight w:val="321"/>
          <w:jc w:val="center"/>
        </w:trPr>
        <w:tc>
          <w:tcPr>
            <w:tcW w:w="2093" w:type="dxa"/>
            <w:shd w:val="clear" w:color="auto" w:fill="auto"/>
          </w:tcPr>
          <w:p w14:paraId="340734A0" w14:textId="77777777" w:rsidR="00920539" w:rsidRPr="002E68F0" w:rsidRDefault="00920539" w:rsidP="00223619">
            <w:pPr>
              <w:keepNext/>
              <w:keepLines/>
              <w:spacing w:after="0"/>
              <w:jc w:val="center"/>
              <w:rPr>
                <w:rFonts w:ascii="Arial" w:hAnsi="Arial"/>
                <w:sz w:val="18"/>
              </w:rPr>
            </w:pPr>
            <w:r w:rsidRPr="002E68F0">
              <w:rPr>
                <w:rFonts w:ascii="Arial" w:hAnsi="Arial"/>
                <w:sz w:val="18"/>
              </w:rPr>
              <w:t>Configuration</w:t>
            </w:r>
          </w:p>
        </w:tc>
        <w:tc>
          <w:tcPr>
            <w:tcW w:w="3689" w:type="dxa"/>
            <w:shd w:val="clear" w:color="auto" w:fill="auto"/>
          </w:tcPr>
          <w:p w14:paraId="137AB0B3" w14:textId="4B3B42B3" w:rsidR="00920539" w:rsidRPr="002E68F0" w:rsidRDefault="00920539" w:rsidP="00223619">
            <w:pPr>
              <w:keepNext/>
              <w:keepLines/>
              <w:spacing w:after="0"/>
              <w:jc w:val="center"/>
              <w:rPr>
                <w:rFonts w:ascii="Arial" w:hAnsi="Arial"/>
                <w:sz w:val="18"/>
              </w:rPr>
            </w:pPr>
            <w:r w:rsidRPr="002E68F0">
              <w:rPr>
                <w:rFonts w:ascii="Arial" w:hAnsi="Arial"/>
                <w:sz w:val="18"/>
              </w:rPr>
              <w:t>T</w:t>
            </w:r>
            <w:r w:rsidRPr="002E68F0">
              <w:rPr>
                <w:rFonts w:ascii="Arial" w:hAnsi="Arial"/>
                <w:sz w:val="18"/>
                <w:vertAlign w:val="subscript"/>
              </w:rPr>
              <w:t>Evaluate_</w:t>
            </w:r>
            <w:r>
              <w:rPr>
                <w:rFonts w:ascii="Arial" w:hAnsi="Arial"/>
                <w:sz w:val="18"/>
                <w:vertAlign w:val="subscript"/>
              </w:rPr>
              <w:t>CBD</w:t>
            </w:r>
            <w:r w:rsidRPr="002E68F0">
              <w:rPr>
                <w:rFonts w:ascii="Arial" w:hAnsi="Arial"/>
                <w:sz w:val="18"/>
                <w:vertAlign w:val="subscript"/>
              </w:rPr>
              <w:t>_SSB</w:t>
            </w:r>
            <w:r w:rsidRPr="002E68F0">
              <w:rPr>
                <w:rFonts w:ascii="Arial" w:hAnsi="Arial"/>
                <w:sz w:val="18"/>
              </w:rPr>
              <w:t xml:space="preserve"> (ms) </w:t>
            </w:r>
          </w:p>
        </w:tc>
      </w:tr>
      <w:tr w:rsidR="00920539" w:rsidRPr="00A91EEF" w14:paraId="06F74590" w14:textId="77777777" w:rsidTr="00223619">
        <w:trPr>
          <w:trHeight w:val="345"/>
          <w:jc w:val="center"/>
        </w:trPr>
        <w:tc>
          <w:tcPr>
            <w:tcW w:w="2093" w:type="dxa"/>
            <w:shd w:val="clear" w:color="auto" w:fill="auto"/>
          </w:tcPr>
          <w:p w14:paraId="069B396B" w14:textId="05983DFD" w:rsidR="00920539" w:rsidRPr="002E68F0" w:rsidRDefault="00920539" w:rsidP="00223619">
            <w:pPr>
              <w:keepNext/>
              <w:keepLines/>
              <w:spacing w:after="0"/>
              <w:jc w:val="center"/>
              <w:rPr>
                <w:rFonts w:ascii="Arial" w:hAnsi="Arial"/>
                <w:sz w:val="18"/>
              </w:rPr>
            </w:pPr>
            <w:r w:rsidRPr="002E68F0">
              <w:rPr>
                <w:rFonts w:ascii="Arial" w:hAnsi="Arial"/>
                <w:sz w:val="18"/>
              </w:rPr>
              <w:t>no DRX</w:t>
            </w:r>
            <w:r>
              <w:rPr>
                <w:rFonts w:ascii="Arial" w:hAnsi="Arial"/>
                <w:sz w:val="18"/>
              </w:rPr>
              <w:t xml:space="preserve">, </w:t>
            </w:r>
            <w:r w:rsidRPr="002E68F0">
              <w:rPr>
                <w:rFonts w:ascii="Arial" w:hAnsi="Arial"/>
                <w:sz w:val="18"/>
              </w:rPr>
              <w:t>DRX cycle</w:t>
            </w:r>
            <w:r w:rsidRPr="002E68F0">
              <w:rPr>
                <w:rFonts w:ascii="Arial" w:hAnsi="Arial" w:hint="eastAsia"/>
                <w:sz w:val="18"/>
              </w:rPr>
              <w:t>≤</w:t>
            </w:r>
            <w:r w:rsidRPr="002E68F0">
              <w:rPr>
                <w:rFonts w:ascii="Arial" w:hAnsi="Arial"/>
                <w:sz w:val="18"/>
              </w:rPr>
              <w:t>320</w:t>
            </w:r>
          </w:p>
        </w:tc>
        <w:tc>
          <w:tcPr>
            <w:tcW w:w="3689" w:type="dxa"/>
            <w:shd w:val="clear" w:color="auto" w:fill="auto"/>
          </w:tcPr>
          <w:p w14:paraId="0BF667C2" w14:textId="346A1CB5" w:rsidR="00920539" w:rsidRPr="002E68F0" w:rsidRDefault="00920539" w:rsidP="00223619">
            <w:pPr>
              <w:keepNext/>
              <w:keepLines/>
              <w:spacing w:after="0"/>
              <w:jc w:val="center"/>
              <w:rPr>
                <w:rFonts w:ascii="Arial" w:hAnsi="Arial"/>
                <w:sz w:val="18"/>
              </w:rPr>
            </w:pPr>
            <w:r w:rsidRPr="002E68F0">
              <w:rPr>
                <w:rFonts w:ascii="Arial" w:hAnsi="Arial"/>
                <w:sz w:val="18"/>
              </w:rPr>
              <w:t>ceil((</w:t>
            </w:r>
            <w:r>
              <w:rPr>
                <w:rFonts w:ascii="Arial" w:hAnsi="Arial"/>
                <w:sz w:val="18"/>
              </w:rPr>
              <w:t>[3]</w:t>
            </w:r>
            <w:r w:rsidRPr="002E68F0">
              <w:rPr>
                <w:rFonts w:ascii="Arial" w:hAnsi="Arial"/>
                <w:sz w:val="18"/>
              </w:rPr>
              <w:t>+L</w:t>
            </w:r>
            <w:r w:rsidRPr="00920539">
              <w:rPr>
                <w:rFonts w:ascii="Arial" w:hAnsi="Arial"/>
                <w:sz w:val="18"/>
                <w:vertAlign w:val="subscript"/>
              </w:rPr>
              <w:t>CBD</w:t>
            </w:r>
            <w:r w:rsidRPr="002E68F0">
              <w:rPr>
                <w:rFonts w:ascii="Arial" w:hAnsi="Arial"/>
                <w:sz w:val="18"/>
              </w:rPr>
              <w:t>)*P)*T</w:t>
            </w:r>
            <w:r w:rsidRPr="002E68F0">
              <w:rPr>
                <w:rFonts w:ascii="Arial" w:hAnsi="Arial"/>
                <w:sz w:val="18"/>
                <w:vertAlign w:val="subscript"/>
              </w:rPr>
              <w:t>DRS</w:t>
            </w:r>
            <w:r w:rsidRPr="002E68F0">
              <w:rPr>
                <w:rFonts w:ascii="Arial" w:hAnsi="Arial"/>
                <w:sz w:val="18"/>
              </w:rPr>
              <w:t>)</w:t>
            </w:r>
          </w:p>
        </w:tc>
      </w:tr>
      <w:tr w:rsidR="00920539" w:rsidRPr="00A91EEF" w14:paraId="47D13A4A" w14:textId="77777777" w:rsidTr="00223619">
        <w:trPr>
          <w:trHeight w:val="345"/>
          <w:jc w:val="center"/>
        </w:trPr>
        <w:tc>
          <w:tcPr>
            <w:tcW w:w="2093" w:type="dxa"/>
            <w:shd w:val="clear" w:color="auto" w:fill="auto"/>
          </w:tcPr>
          <w:p w14:paraId="5C1CCC60" w14:textId="77777777" w:rsidR="00920539" w:rsidRPr="002E68F0" w:rsidRDefault="00920539" w:rsidP="00223619">
            <w:pPr>
              <w:keepNext/>
              <w:keepLines/>
              <w:spacing w:after="0"/>
              <w:jc w:val="center"/>
              <w:rPr>
                <w:rFonts w:ascii="Arial" w:hAnsi="Arial"/>
                <w:sz w:val="18"/>
              </w:rPr>
            </w:pPr>
            <w:r w:rsidRPr="002E68F0">
              <w:rPr>
                <w:rFonts w:ascii="Arial" w:hAnsi="Arial"/>
                <w:sz w:val="18"/>
              </w:rPr>
              <w:t>DRX cycle&gt;320</w:t>
            </w:r>
          </w:p>
        </w:tc>
        <w:tc>
          <w:tcPr>
            <w:tcW w:w="3689" w:type="dxa"/>
            <w:shd w:val="clear" w:color="auto" w:fill="auto"/>
          </w:tcPr>
          <w:p w14:paraId="57D95651" w14:textId="668CB830" w:rsidR="00920539" w:rsidRPr="002E68F0" w:rsidRDefault="00920539" w:rsidP="00223619">
            <w:pPr>
              <w:keepNext/>
              <w:keepLines/>
              <w:spacing w:after="0"/>
              <w:jc w:val="center"/>
              <w:rPr>
                <w:rFonts w:ascii="Arial" w:hAnsi="Arial"/>
                <w:sz w:val="18"/>
              </w:rPr>
            </w:pPr>
            <w:r w:rsidRPr="002E68F0">
              <w:rPr>
                <w:rFonts w:ascii="Arial" w:hAnsi="Arial"/>
                <w:sz w:val="18"/>
              </w:rPr>
              <w:t>ceil((</w:t>
            </w:r>
            <w:r>
              <w:rPr>
                <w:rFonts w:ascii="Arial" w:hAnsi="Arial"/>
                <w:sz w:val="18"/>
              </w:rPr>
              <w:t>[3]</w:t>
            </w:r>
            <w:r w:rsidRPr="002E68F0">
              <w:rPr>
                <w:rFonts w:ascii="Arial" w:hAnsi="Arial"/>
                <w:sz w:val="18"/>
              </w:rPr>
              <w:t>+L</w:t>
            </w:r>
            <w:r w:rsidRPr="00920539">
              <w:rPr>
                <w:rFonts w:ascii="Arial" w:hAnsi="Arial"/>
                <w:sz w:val="18"/>
                <w:vertAlign w:val="subscript"/>
              </w:rPr>
              <w:t>CBD</w:t>
            </w:r>
            <w:r w:rsidRPr="002E68F0">
              <w:rPr>
                <w:rFonts w:ascii="Arial" w:hAnsi="Arial"/>
                <w:sz w:val="18"/>
              </w:rPr>
              <w:t>)*P)*T</w:t>
            </w:r>
            <w:r w:rsidRPr="002E68F0">
              <w:rPr>
                <w:rFonts w:ascii="Arial" w:hAnsi="Arial"/>
                <w:sz w:val="18"/>
                <w:vertAlign w:val="subscript"/>
              </w:rPr>
              <w:t>DR</w:t>
            </w:r>
            <w:r>
              <w:rPr>
                <w:rFonts w:ascii="Arial" w:hAnsi="Arial"/>
                <w:sz w:val="18"/>
                <w:vertAlign w:val="subscript"/>
              </w:rPr>
              <w:t>X</w:t>
            </w:r>
            <w:r w:rsidRPr="002E68F0">
              <w:rPr>
                <w:rFonts w:ascii="Arial" w:hAnsi="Arial"/>
                <w:sz w:val="18"/>
              </w:rPr>
              <w:t>)</w:t>
            </w:r>
          </w:p>
        </w:tc>
      </w:tr>
      <w:tr w:rsidR="00920539" w:rsidRPr="00A91EEF" w14:paraId="11BC714C" w14:textId="77777777" w:rsidTr="00223619">
        <w:trPr>
          <w:trHeight w:val="321"/>
          <w:jc w:val="center"/>
        </w:trPr>
        <w:tc>
          <w:tcPr>
            <w:tcW w:w="5782" w:type="dxa"/>
            <w:gridSpan w:val="2"/>
            <w:shd w:val="clear" w:color="auto" w:fill="auto"/>
          </w:tcPr>
          <w:p w14:paraId="40B6130E" w14:textId="77777777" w:rsidR="00920539" w:rsidRDefault="00920539" w:rsidP="00223619">
            <w:pPr>
              <w:keepNext/>
              <w:keepLines/>
              <w:spacing w:after="0"/>
              <w:ind w:left="851" w:hanging="851"/>
              <w:rPr>
                <w:rFonts w:ascii="Arial" w:hAnsi="Arial"/>
                <w:sz w:val="18"/>
              </w:rPr>
            </w:pPr>
            <w:r w:rsidRPr="002E68F0">
              <w:rPr>
                <w:rFonts w:ascii="Arial" w:hAnsi="Arial"/>
                <w:sz w:val="18"/>
              </w:rPr>
              <w:t>NOTE</w:t>
            </w:r>
            <w:r w:rsidRPr="002E68F0">
              <w:rPr>
                <w:rFonts w:ascii="Arial" w:eastAsia="Malgun Gothic" w:hAnsi="Arial"/>
                <w:sz w:val="18"/>
                <w:lang w:eastAsia="ko-KR"/>
              </w:rPr>
              <w:t xml:space="preserve"> 1</w:t>
            </w:r>
            <w:r w:rsidRPr="002E68F0">
              <w:rPr>
                <w:rFonts w:ascii="Arial" w:hAnsi="Arial"/>
                <w:sz w:val="18"/>
              </w:rPr>
              <w:t>:</w:t>
            </w:r>
            <w:r w:rsidRPr="002E68F0">
              <w:rPr>
                <w:rFonts w:ascii="Arial" w:hAnsi="Arial"/>
                <w:sz w:val="28"/>
              </w:rPr>
              <w:tab/>
            </w:r>
            <w:r w:rsidRPr="002E68F0">
              <w:rPr>
                <w:rFonts w:ascii="Arial" w:hAnsi="Arial"/>
                <w:sz w:val="18"/>
              </w:rPr>
              <w:t>T</w:t>
            </w:r>
            <w:r w:rsidRPr="002E68F0">
              <w:rPr>
                <w:rFonts w:ascii="Arial" w:hAnsi="Arial"/>
                <w:sz w:val="18"/>
                <w:vertAlign w:val="subscript"/>
              </w:rPr>
              <w:t>DRS</w:t>
            </w:r>
            <w:r w:rsidRPr="002E68F0">
              <w:rPr>
                <w:rFonts w:ascii="Arial" w:hAnsi="Arial"/>
                <w:sz w:val="18"/>
              </w:rPr>
              <w:t xml:space="preserve"> is the periodicity of DRS </w:t>
            </w:r>
            <w:r>
              <w:rPr>
                <w:rFonts w:ascii="Arial" w:hAnsi="Arial"/>
                <w:sz w:val="18"/>
              </w:rPr>
              <w:t xml:space="preserve">in the set </w:t>
            </w:r>
            <m:oMath>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sz w:val="18"/>
                        </w:rPr>
                        <m:t>q</m:t>
                      </m:r>
                    </m:e>
                    <m:sub>
                      <m:r>
                        <w:rPr>
                          <w:rFonts w:ascii="Cambria Math" w:hAnsi="Cambria Math"/>
                          <w:sz w:val="18"/>
                        </w:rPr>
                        <m:t>0</m:t>
                      </m:r>
                    </m:sub>
                  </m:sSub>
                </m:e>
              </m:acc>
            </m:oMath>
            <w:r>
              <w:rPr>
                <w:rFonts w:ascii="Arial" w:hAnsi="Arial"/>
                <w:sz w:val="18"/>
              </w:rPr>
              <w:t xml:space="preserve">. </w:t>
            </w:r>
            <w:r w:rsidRPr="002E68F0">
              <w:rPr>
                <w:rFonts w:ascii="Arial" w:hAnsi="Arial"/>
                <w:sz w:val="18"/>
              </w:rPr>
              <w:t>T</w:t>
            </w:r>
            <w:r w:rsidRPr="002E68F0">
              <w:rPr>
                <w:rFonts w:ascii="Arial" w:hAnsi="Arial"/>
                <w:sz w:val="18"/>
                <w:vertAlign w:val="subscript"/>
              </w:rPr>
              <w:t>DRX</w:t>
            </w:r>
            <w:r w:rsidRPr="002E68F0">
              <w:rPr>
                <w:rFonts w:ascii="Arial" w:hAnsi="Arial"/>
                <w:sz w:val="18"/>
              </w:rPr>
              <w:t xml:space="preserve"> </w:t>
            </w:r>
            <w:r>
              <w:rPr>
                <w:rFonts w:ascii="Arial" w:hAnsi="Arial"/>
                <w:sz w:val="18"/>
              </w:rPr>
              <w:t xml:space="preserve">is the DRX cycle length. </w:t>
            </w:r>
          </w:p>
          <w:p w14:paraId="2405E8B0" w14:textId="199CC5F6" w:rsidR="00920539" w:rsidRPr="002E68F0" w:rsidRDefault="00920539" w:rsidP="00223619">
            <w:pPr>
              <w:keepNext/>
              <w:keepLines/>
              <w:spacing w:after="0"/>
              <w:ind w:left="851" w:hanging="851"/>
              <w:rPr>
                <w:rFonts w:ascii="Arial" w:hAnsi="Arial"/>
                <w:sz w:val="18"/>
              </w:rPr>
            </w:pPr>
            <w:r>
              <w:rPr>
                <w:rFonts w:ascii="Arial" w:hAnsi="Arial"/>
                <w:sz w:val="18"/>
              </w:rPr>
              <w:t xml:space="preserve">NOTE 2:   </w:t>
            </w:r>
            <w:r w:rsidRPr="002E68F0">
              <w:rPr>
                <w:rFonts w:ascii="Arial" w:hAnsi="Arial"/>
                <w:sz w:val="18"/>
              </w:rPr>
              <w:t>L</w:t>
            </w:r>
            <w:r w:rsidRPr="00920539">
              <w:rPr>
                <w:rFonts w:ascii="Arial" w:hAnsi="Arial"/>
                <w:sz w:val="18"/>
                <w:vertAlign w:val="subscript"/>
              </w:rPr>
              <w:t>CBD</w:t>
            </w:r>
            <w:r>
              <w:rPr>
                <w:rFonts w:ascii="Arial" w:hAnsi="Arial"/>
                <w:sz w:val="18"/>
              </w:rPr>
              <w:t xml:space="preserve"> is the total number of missed DRS occasions not available at the UE. </w:t>
            </w:r>
          </w:p>
        </w:tc>
      </w:tr>
    </w:tbl>
    <w:p w14:paraId="2398B291" w14:textId="1582CE9F" w:rsidR="00920539" w:rsidRPr="00F81197" w:rsidRDefault="00F81197" w:rsidP="00EC63DC">
      <w:pPr>
        <w:pStyle w:val="ListParagraph"/>
        <w:numPr>
          <w:ilvl w:val="0"/>
          <w:numId w:val="34"/>
        </w:numPr>
        <w:ind w:leftChars="0"/>
        <w:rPr>
          <w:rFonts w:ascii="Times New Roman" w:eastAsiaTheme="minorEastAsia" w:hAnsi="Times New Roman"/>
          <w:bCs/>
          <w:sz w:val="20"/>
          <w:szCs w:val="20"/>
          <w:lang w:eastAsia="zh-CN"/>
        </w:rPr>
      </w:pPr>
      <w:r w:rsidRPr="00F81197">
        <w:rPr>
          <w:rFonts w:ascii="Times New Roman" w:eastAsiaTheme="minorEastAsia" w:hAnsi="Times New Roman"/>
          <w:bCs/>
          <w:sz w:val="20"/>
          <w:szCs w:val="20"/>
          <w:lang w:val="en-GB" w:eastAsia="zh-CN"/>
        </w:rPr>
        <w:t>The same frameworks as for NR beam management requirements (e.g., L1-RSRP and BFD) can be used as the start point in RAN4 RRM study until RAN1&amp;2 updates</w:t>
      </w:r>
    </w:p>
    <w:p w14:paraId="563D70CC" w14:textId="17A25CDF" w:rsidR="00F81197" w:rsidRDefault="00F81197" w:rsidP="00F81197">
      <w:pPr>
        <w:rPr>
          <w:rFonts w:eastAsiaTheme="minorEastAsia"/>
          <w:bCs/>
          <w:lang w:eastAsia="zh-CN"/>
        </w:rPr>
      </w:pPr>
    </w:p>
    <w:p w14:paraId="5E36D716" w14:textId="4A6BB65C" w:rsidR="00C97656" w:rsidRDefault="00C97656" w:rsidP="00F81197">
      <w:pPr>
        <w:rPr>
          <w:rFonts w:eastAsiaTheme="minorEastAsia"/>
          <w:b/>
          <w:lang w:eastAsia="zh-CN"/>
        </w:rPr>
      </w:pPr>
      <w:r w:rsidRPr="00C97656">
        <w:rPr>
          <w:rFonts w:eastAsiaTheme="minorEastAsia"/>
          <w:b/>
          <w:lang w:eastAsia="zh-CN"/>
        </w:rPr>
        <w:t>L1-RSRP Measurements</w:t>
      </w:r>
    </w:p>
    <w:p w14:paraId="2D07929A" w14:textId="68B60ED6" w:rsidR="00C97656" w:rsidRPr="00C97656" w:rsidRDefault="00C97656" w:rsidP="00EC63DC">
      <w:pPr>
        <w:numPr>
          <w:ilvl w:val="0"/>
          <w:numId w:val="35"/>
        </w:numPr>
        <w:rPr>
          <w:rFonts w:eastAsiaTheme="minorEastAsia"/>
          <w:bCs/>
          <w:lang w:val="en-US" w:eastAsia="zh-CN"/>
        </w:rPr>
      </w:pPr>
      <w:r w:rsidRPr="00C97656">
        <w:rPr>
          <w:rFonts w:eastAsiaTheme="minorEastAsia"/>
          <w:bCs/>
          <w:lang w:val="sv-SE" w:eastAsia="zh-CN"/>
        </w:rPr>
        <w:t>Measurement period for SSB-based L1-RSRP: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97656" w:rsidRPr="00C97656" w14:paraId="6A94A031" w14:textId="77777777" w:rsidTr="00223619">
        <w:trPr>
          <w:jc w:val="center"/>
        </w:trPr>
        <w:tc>
          <w:tcPr>
            <w:tcW w:w="2035" w:type="dxa"/>
            <w:tcBorders>
              <w:top w:val="single" w:sz="4" w:space="0" w:color="auto"/>
              <w:left w:val="single" w:sz="4" w:space="0" w:color="auto"/>
              <w:bottom w:val="single" w:sz="4" w:space="0" w:color="auto"/>
              <w:right w:val="single" w:sz="4" w:space="0" w:color="auto"/>
            </w:tcBorders>
            <w:hideMark/>
          </w:tcPr>
          <w:p w14:paraId="37C2B59C" w14:textId="77777777" w:rsidR="00C97656" w:rsidRPr="00C97656" w:rsidRDefault="00C97656" w:rsidP="00223619">
            <w:pPr>
              <w:keepNext/>
              <w:keepLines/>
              <w:spacing w:after="0"/>
              <w:jc w:val="center"/>
              <w:rPr>
                <w:rFonts w:ascii="Arial" w:hAnsi="Arial"/>
                <w:b/>
                <w:sz w:val="18"/>
              </w:rPr>
            </w:pPr>
            <w:r w:rsidRPr="00C97656">
              <w:rPr>
                <w:rFonts w:ascii="Arial" w:hAnsi="Arial"/>
                <w:b/>
                <w:sz w:val="18"/>
              </w:rPr>
              <w:lastRenderedPageBreak/>
              <w:t>Configuration</w:t>
            </w:r>
          </w:p>
        </w:tc>
        <w:tc>
          <w:tcPr>
            <w:tcW w:w="4582" w:type="dxa"/>
            <w:tcBorders>
              <w:top w:val="single" w:sz="4" w:space="0" w:color="auto"/>
              <w:left w:val="single" w:sz="4" w:space="0" w:color="auto"/>
              <w:bottom w:val="single" w:sz="4" w:space="0" w:color="auto"/>
              <w:right w:val="single" w:sz="4" w:space="0" w:color="auto"/>
            </w:tcBorders>
            <w:hideMark/>
          </w:tcPr>
          <w:p w14:paraId="43BDFCB6" w14:textId="77777777" w:rsidR="00C97656" w:rsidRPr="00C97656" w:rsidRDefault="00C97656" w:rsidP="00223619">
            <w:pPr>
              <w:keepNext/>
              <w:keepLines/>
              <w:spacing w:after="0"/>
              <w:jc w:val="center"/>
              <w:rPr>
                <w:rFonts w:ascii="Arial" w:hAnsi="Arial"/>
                <w:b/>
                <w:sz w:val="18"/>
              </w:rPr>
            </w:pPr>
            <w:r w:rsidRPr="00C97656">
              <w:rPr>
                <w:rFonts w:ascii="Arial" w:hAnsi="Arial"/>
                <w:b/>
                <w:sz w:val="18"/>
              </w:rPr>
              <w:t>T</w:t>
            </w:r>
            <w:r w:rsidRPr="00C97656">
              <w:rPr>
                <w:rFonts w:ascii="Arial" w:hAnsi="Arial"/>
                <w:b/>
                <w:vertAlign w:val="subscript"/>
              </w:rPr>
              <w:t>L1-RSRP</w:t>
            </w:r>
            <w:r w:rsidRPr="00C97656">
              <w:rPr>
                <w:rFonts w:ascii="Arial" w:hAnsi="Arial"/>
                <w:b/>
                <w:sz w:val="18"/>
                <w:vertAlign w:val="subscript"/>
              </w:rPr>
              <w:t>_Measurement_Period_SSB</w:t>
            </w:r>
            <w:r w:rsidRPr="00C97656">
              <w:rPr>
                <w:rFonts w:ascii="Arial" w:hAnsi="Arial"/>
                <w:b/>
                <w:sz w:val="18"/>
              </w:rPr>
              <w:t xml:space="preserve"> (ms) </w:t>
            </w:r>
          </w:p>
        </w:tc>
      </w:tr>
      <w:tr w:rsidR="00C97656" w:rsidRPr="00C97656" w14:paraId="428DCF8D" w14:textId="77777777" w:rsidTr="00223619">
        <w:trPr>
          <w:jc w:val="center"/>
        </w:trPr>
        <w:tc>
          <w:tcPr>
            <w:tcW w:w="2035" w:type="dxa"/>
            <w:tcBorders>
              <w:top w:val="single" w:sz="4" w:space="0" w:color="auto"/>
              <w:left w:val="single" w:sz="4" w:space="0" w:color="auto"/>
              <w:bottom w:val="single" w:sz="4" w:space="0" w:color="auto"/>
              <w:right w:val="single" w:sz="4" w:space="0" w:color="auto"/>
            </w:tcBorders>
            <w:hideMark/>
          </w:tcPr>
          <w:p w14:paraId="62D25BFA" w14:textId="77777777" w:rsidR="00C97656" w:rsidRPr="00C97656" w:rsidRDefault="00C97656" w:rsidP="00223619">
            <w:pPr>
              <w:keepNext/>
              <w:keepLines/>
              <w:spacing w:after="0"/>
              <w:jc w:val="center"/>
              <w:rPr>
                <w:rFonts w:ascii="Arial" w:hAnsi="Arial"/>
                <w:sz w:val="18"/>
              </w:rPr>
            </w:pPr>
            <w:r w:rsidRPr="00C97656">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3B1F8067" w14:textId="59DC5582" w:rsidR="00C97656" w:rsidRPr="00C97656" w:rsidRDefault="00C97656" w:rsidP="00223619">
            <w:pPr>
              <w:keepNext/>
              <w:keepLines/>
              <w:spacing w:after="0"/>
              <w:jc w:val="center"/>
              <w:rPr>
                <w:rFonts w:ascii="Arial" w:hAnsi="Arial"/>
                <w:sz w:val="18"/>
              </w:rPr>
            </w:pPr>
            <w:r w:rsidRPr="00C97656">
              <w:rPr>
                <w:rFonts w:ascii="Arial" w:hAnsi="Arial" w:cs="v4.2.0"/>
                <w:sz w:val="18"/>
              </w:rPr>
              <w:t>max(T</w:t>
            </w:r>
            <w:r w:rsidRPr="00C97656">
              <w:rPr>
                <w:rFonts w:ascii="Arial" w:hAnsi="Arial" w:cs="v4.2.0"/>
                <w:sz w:val="18"/>
                <w:vertAlign w:val="subscript"/>
              </w:rPr>
              <w:t>Report</w:t>
            </w:r>
            <w:r w:rsidRPr="00C97656">
              <w:rPr>
                <w:rFonts w:ascii="Arial" w:hAnsi="Arial" w:cs="v4.2.0"/>
                <w:sz w:val="18"/>
              </w:rPr>
              <w:t>, ceil((M+L)*P)*T</w:t>
            </w:r>
            <w:r w:rsidRPr="00C97656">
              <w:rPr>
                <w:rFonts w:ascii="Arial" w:hAnsi="Arial" w:cs="v4.2.0"/>
                <w:sz w:val="18"/>
                <w:vertAlign w:val="subscript"/>
              </w:rPr>
              <w:t>SSB</w:t>
            </w:r>
            <w:r w:rsidRPr="00C97656">
              <w:rPr>
                <w:rFonts w:ascii="Arial" w:hAnsi="Arial" w:cs="v4.2.0"/>
                <w:sz w:val="18"/>
              </w:rPr>
              <w:t>)</w:t>
            </w:r>
          </w:p>
        </w:tc>
      </w:tr>
      <w:tr w:rsidR="00C97656" w:rsidRPr="00C97656" w14:paraId="769E0AEB" w14:textId="77777777" w:rsidTr="00223619">
        <w:trPr>
          <w:jc w:val="center"/>
        </w:trPr>
        <w:tc>
          <w:tcPr>
            <w:tcW w:w="2035" w:type="dxa"/>
            <w:tcBorders>
              <w:top w:val="single" w:sz="4" w:space="0" w:color="auto"/>
              <w:left w:val="single" w:sz="4" w:space="0" w:color="auto"/>
              <w:bottom w:val="single" w:sz="4" w:space="0" w:color="auto"/>
              <w:right w:val="single" w:sz="4" w:space="0" w:color="auto"/>
            </w:tcBorders>
            <w:hideMark/>
          </w:tcPr>
          <w:p w14:paraId="55602FC9" w14:textId="77777777" w:rsidR="00C97656" w:rsidRPr="00C97656" w:rsidRDefault="00C97656" w:rsidP="00223619">
            <w:pPr>
              <w:keepNext/>
              <w:keepLines/>
              <w:spacing w:after="0"/>
              <w:jc w:val="center"/>
              <w:rPr>
                <w:rFonts w:ascii="Arial" w:hAnsi="Arial"/>
                <w:sz w:val="18"/>
              </w:rPr>
            </w:pPr>
            <w:r w:rsidRPr="00C97656">
              <w:rPr>
                <w:rFonts w:ascii="Arial" w:hAnsi="Arial"/>
                <w:sz w:val="18"/>
              </w:rPr>
              <w:t xml:space="preserve">DRX cycle </w:t>
            </w:r>
            <w:r w:rsidRPr="00C97656">
              <w:rPr>
                <w:rFonts w:ascii="Arial" w:hAnsi="Arial" w:cs="Arial" w:hint="eastAsia"/>
                <w:sz w:val="18"/>
              </w:rPr>
              <w:t>≤</w:t>
            </w:r>
            <w:r w:rsidRPr="00C97656">
              <w:rPr>
                <w:rFonts w:ascii="Arial" w:hAnsi="Arial" w:cs="Arial"/>
                <w:sz w:val="18"/>
              </w:rPr>
              <w:t xml:space="preserve"> </w:t>
            </w:r>
            <w:r w:rsidRPr="00C97656">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6160A82" w14:textId="076F02D8" w:rsidR="00C97656" w:rsidRPr="00C97656" w:rsidRDefault="00C97656" w:rsidP="00223619">
            <w:pPr>
              <w:keepNext/>
              <w:keepLines/>
              <w:spacing w:after="0"/>
              <w:jc w:val="center"/>
              <w:rPr>
                <w:rFonts w:ascii="Arial" w:hAnsi="Arial"/>
                <w:sz w:val="18"/>
              </w:rPr>
            </w:pPr>
            <w:r w:rsidRPr="00C97656">
              <w:rPr>
                <w:rFonts w:ascii="Arial" w:hAnsi="Arial" w:cs="v4.2.0"/>
                <w:sz w:val="18"/>
              </w:rPr>
              <w:t>max(T</w:t>
            </w:r>
            <w:r w:rsidRPr="00C97656">
              <w:rPr>
                <w:rFonts w:ascii="Arial" w:hAnsi="Arial" w:cs="v4.2.0"/>
                <w:sz w:val="18"/>
                <w:vertAlign w:val="subscript"/>
              </w:rPr>
              <w:t>Report</w:t>
            </w:r>
            <w:r w:rsidRPr="00C97656">
              <w:rPr>
                <w:rFonts w:ascii="Arial" w:hAnsi="Arial" w:cs="v4.2.0"/>
                <w:sz w:val="18"/>
              </w:rPr>
              <w:t>, ceil(1.5*(M+L)*P)*max(T</w:t>
            </w:r>
            <w:r w:rsidRPr="00C97656">
              <w:rPr>
                <w:rFonts w:ascii="Arial" w:hAnsi="Arial" w:cs="v4.2.0"/>
                <w:sz w:val="18"/>
                <w:vertAlign w:val="subscript"/>
              </w:rPr>
              <w:t>DRX</w:t>
            </w:r>
            <w:r w:rsidRPr="00C97656">
              <w:rPr>
                <w:rFonts w:ascii="Arial" w:hAnsi="Arial" w:cs="v4.2.0"/>
                <w:sz w:val="18"/>
              </w:rPr>
              <w:t>,T</w:t>
            </w:r>
            <w:r w:rsidRPr="00C97656">
              <w:rPr>
                <w:rFonts w:ascii="Arial" w:hAnsi="Arial" w:cs="v4.2.0"/>
                <w:sz w:val="18"/>
                <w:vertAlign w:val="subscript"/>
              </w:rPr>
              <w:t>SSB</w:t>
            </w:r>
            <w:r w:rsidRPr="00C97656">
              <w:rPr>
                <w:rFonts w:ascii="Arial" w:hAnsi="Arial" w:cs="v4.2.0"/>
                <w:sz w:val="18"/>
              </w:rPr>
              <w:t>))</w:t>
            </w:r>
          </w:p>
        </w:tc>
      </w:tr>
      <w:tr w:rsidR="00C97656" w:rsidRPr="00C97656" w14:paraId="694D3C89" w14:textId="77777777" w:rsidTr="00223619">
        <w:trPr>
          <w:jc w:val="center"/>
        </w:trPr>
        <w:tc>
          <w:tcPr>
            <w:tcW w:w="2035" w:type="dxa"/>
            <w:tcBorders>
              <w:top w:val="single" w:sz="4" w:space="0" w:color="auto"/>
              <w:left w:val="single" w:sz="4" w:space="0" w:color="auto"/>
              <w:bottom w:val="single" w:sz="4" w:space="0" w:color="auto"/>
              <w:right w:val="single" w:sz="4" w:space="0" w:color="auto"/>
            </w:tcBorders>
            <w:hideMark/>
          </w:tcPr>
          <w:p w14:paraId="2815D694" w14:textId="77777777" w:rsidR="00C97656" w:rsidRPr="00C97656" w:rsidRDefault="00C97656" w:rsidP="00223619">
            <w:pPr>
              <w:keepNext/>
              <w:keepLines/>
              <w:spacing w:after="0"/>
              <w:jc w:val="center"/>
              <w:rPr>
                <w:rFonts w:ascii="Arial" w:hAnsi="Arial"/>
                <w:sz w:val="18"/>
              </w:rPr>
            </w:pPr>
            <w:r w:rsidRPr="00C97656">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8D5B352" w14:textId="4FA1C667" w:rsidR="00C97656" w:rsidRPr="00C97656" w:rsidRDefault="00C97656" w:rsidP="00223619">
            <w:pPr>
              <w:keepNext/>
              <w:keepLines/>
              <w:spacing w:after="0"/>
              <w:jc w:val="center"/>
              <w:rPr>
                <w:rFonts w:ascii="Arial" w:hAnsi="Arial"/>
                <w:sz w:val="18"/>
              </w:rPr>
            </w:pPr>
            <w:r w:rsidRPr="00C97656">
              <w:rPr>
                <w:rFonts w:ascii="Arial" w:hAnsi="Arial" w:cs="v4.2.0"/>
                <w:sz w:val="18"/>
              </w:rPr>
              <w:t>ceil((M+L)*P)*T</w:t>
            </w:r>
            <w:r w:rsidRPr="00C97656">
              <w:rPr>
                <w:rFonts w:ascii="Arial" w:hAnsi="Arial" w:cs="v4.2.0"/>
                <w:sz w:val="18"/>
                <w:vertAlign w:val="subscript"/>
              </w:rPr>
              <w:t>DRX</w:t>
            </w:r>
          </w:p>
        </w:tc>
      </w:tr>
      <w:tr w:rsidR="00C97656" w:rsidRPr="00C97656" w14:paraId="62BFBE27" w14:textId="77777777" w:rsidTr="0022361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3183540" w14:textId="77777777" w:rsidR="00C97656" w:rsidRPr="00C97656" w:rsidRDefault="00C97656" w:rsidP="00223619">
            <w:pPr>
              <w:keepNext/>
              <w:keepLines/>
              <w:spacing w:after="0"/>
              <w:ind w:left="851" w:hanging="851"/>
              <w:rPr>
                <w:rFonts w:ascii="Arial" w:hAnsi="Arial"/>
                <w:sz w:val="18"/>
              </w:rPr>
            </w:pPr>
            <w:r w:rsidRPr="00C97656">
              <w:rPr>
                <w:rFonts w:ascii="Arial" w:hAnsi="Arial"/>
                <w:sz w:val="18"/>
              </w:rPr>
              <w:t>Note:</w:t>
            </w:r>
            <w:r w:rsidRPr="00C97656">
              <w:rPr>
                <w:rFonts w:ascii="Arial" w:hAnsi="Arial"/>
                <w:sz w:val="18"/>
              </w:rPr>
              <w:tab/>
            </w:r>
            <w:r w:rsidRPr="00C97656">
              <w:rPr>
                <w:rFonts w:ascii="Arial" w:hAnsi="Arial" w:cs="v4.2.0"/>
                <w:sz w:val="18"/>
              </w:rPr>
              <w:t>T</w:t>
            </w:r>
            <w:r w:rsidRPr="00C97656">
              <w:rPr>
                <w:rFonts w:ascii="Arial" w:hAnsi="Arial" w:cs="v4.2.0"/>
                <w:sz w:val="18"/>
                <w:vertAlign w:val="subscript"/>
              </w:rPr>
              <w:t>SSB</w:t>
            </w:r>
            <w:r w:rsidRPr="00C97656">
              <w:rPr>
                <w:rFonts w:ascii="Arial" w:hAnsi="Arial"/>
                <w:sz w:val="18"/>
              </w:rPr>
              <w:t xml:space="preserve"> is the periodicity of the SSB-Index configured for L1-RSRP measurement.</w:t>
            </w:r>
            <w:r w:rsidRPr="00C97656">
              <w:rPr>
                <w:rFonts w:ascii="Arial" w:hAnsi="Arial" w:cs="v4.2.0"/>
                <w:sz w:val="18"/>
              </w:rPr>
              <w:t xml:space="preserve"> T</w:t>
            </w:r>
            <w:r w:rsidRPr="00C97656">
              <w:rPr>
                <w:rFonts w:ascii="Arial" w:hAnsi="Arial" w:cs="v4.2.0"/>
                <w:sz w:val="18"/>
                <w:vertAlign w:val="subscript"/>
              </w:rPr>
              <w:t>DRX</w:t>
            </w:r>
            <w:r w:rsidRPr="00C97656">
              <w:rPr>
                <w:rFonts w:ascii="Arial" w:hAnsi="Arial"/>
                <w:sz w:val="18"/>
              </w:rPr>
              <w:t xml:space="preserve"> is the DRX cycle length. </w:t>
            </w:r>
            <w:r w:rsidRPr="00C97656">
              <w:rPr>
                <w:rFonts w:ascii="Arial" w:hAnsi="Arial" w:cs="v4.2.0"/>
                <w:sz w:val="18"/>
              </w:rPr>
              <w:t>T</w:t>
            </w:r>
            <w:r w:rsidRPr="00C97656">
              <w:rPr>
                <w:rFonts w:ascii="Arial" w:hAnsi="Arial" w:cs="v4.2.0"/>
                <w:sz w:val="18"/>
                <w:vertAlign w:val="subscript"/>
              </w:rPr>
              <w:t>Report</w:t>
            </w:r>
            <w:r w:rsidRPr="00C97656">
              <w:rPr>
                <w:rFonts w:ascii="Arial" w:hAnsi="Arial"/>
                <w:sz w:val="18"/>
              </w:rPr>
              <w:t xml:space="preserve"> is configured periodicity for reporting.</w:t>
            </w:r>
          </w:p>
        </w:tc>
      </w:tr>
    </w:tbl>
    <w:p w14:paraId="2B64093A" w14:textId="77777777" w:rsidR="00C97656" w:rsidRPr="00C97656" w:rsidRDefault="00C97656" w:rsidP="00C97656">
      <w:pPr>
        <w:rPr>
          <w:rFonts w:eastAsiaTheme="minorEastAsia"/>
          <w:bCs/>
          <w:lang w:val="en-US" w:eastAsia="zh-CN"/>
        </w:rPr>
      </w:pPr>
    </w:p>
    <w:p w14:paraId="168FE1AF" w14:textId="43C4CCD1" w:rsidR="00C97656" w:rsidRPr="00C97656" w:rsidRDefault="00C97656" w:rsidP="00EC63DC">
      <w:pPr>
        <w:numPr>
          <w:ilvl w:val="0"/>
          <w:numId w:val="35"/>
        </w:numPr>
        <w:rPr>
          <w:rFonts w:eastAsiaTheme="minorEastAsia"/>
          <w:bCs/>
          <w:lang w:val="en-US" w:eastAsia="zh-CN"/>
        </w:rPr>
      </w:pPr>
      <w:r w:rsidRPr="00C97656">
        <w:rPr>
          <w:rFonts w:eastAsiaTheme="minorEastAsia"/>
          <w:bCs/>
          <w:lang w:val="sv-SE" w:eastAsia="zh-CN"/>
        </w:rPr>
        <w:t>Measurement period for CSI-RS based L1-RSRP: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703"/>
      </w:tblGrid>
      <w:tr w:rsidR="00C97656" w:rsidRPr="00C97656" w14:paraId="58AD6DA2" w14:textId="77777777" w:rsidTr="00223619">
        <w:trPr>
          <w:jc w:val="center"/>
        </w:trPr>
        <w:tc>
          <w:tcPr>
            <w:tcW w:w="2035" w:type="dxa"/>
            <w:tcBorders>
              <w:top w:val="single" w:sz="4" w:space="0" w:color="auto"/>
              <w:left w:val="single" w:sz="4" w:space="0" w:color="auto"/>
              <w:bottom w:val="single" w:sz="4" w:space="0" w:color="auto"/>
              <w:right w:val="single" w:sz="4" w:space="0" w:color="auto"/>
            </w:tcBorders>
            <w:hideMark/>
          </w:tcPr>
          <w:p w14:paraId="3C75DEDA" w14:textId="77777777" w:rsidR="00C97656" w:rsidRPr="00C97656" w:rsidRDefault="00C97656" w:rsidP="00223619">
            <w:pPr>
              <w:keepNext/>
              <w:keepLines/>
              <w:spacing w:after="0"/>
              <w:jc w:val="center"/>
              <w:rPr>
                <w:rFonts w:ascii="Arial" w:hAnsi="Arial"/>
                <w:b/>
                <w:sz w:val="18"/>
              </w:rPr>
            </w:pPr>
            <w:r w:rsidRPr="00C97656">
              <w:rPr>
                <w:rFonts w:ascii="Arial" w:hAnsi="Arial"/>
                <w:b/>
                <w:sz w:val="18"/>
              </w:rPr>
              <w:t>Configuration</w:t>
            </w:r>
          </w:p>
        </w:tc>
        <w:tc>
          <w:tcPr>
            <w:tcW w:w="4703" w:type="dxa"/>
            <w:tcBorders>
              <w:top w:val="single" w:sz="4" w:space="0" w:color="auto"/>
              <w:left w:val="single" w:sz="4" w:space="0" w:color="auto"/>
              <w:bottom w:val="single" w:sz="4" w:space="0" w:color="auto"/>
              <w:right w:val="single" w:sz="4" w:space="0" w:color="auto"/>
            </w:tcBorders>
            <w:hideMark/>
          </w:tcPr>
          <w:p w14:paraId="10F3165B" w14:textId="77777777" w:rsidR="00C97656" w:rsidRPr="00C97656" w:rsidRDefault="00C97656" w:rsidP="00223619">
            <w:pPr>
              <w:keepNext/>
              <w:keepLines/>
              <w:spacing w:after="0"/>
              <w:jc w:val="center"/>
              <w:rPr>
                <w:rFonts w:ascii="Arial" w:hAnsi="Arial"/>
                <w:b/>
                <w:sz w:val="18"/>
              </w:rPr>
            </w:pPr>
            <w:r w:rsidRPr="00C97656">
              <w:rPr>
                <w:rFonts w:ascii="Arial" w:hAnsi="Arial"/>
                <w:b/>
                <w:sz w:val="18"/>
              </w:rPr>
              <w:t>T</w:t>
            </w:r>
            <w:r w:rsidRPr="00C97656">
              <w:rPr>
                <w:rFonts w:ascii="Arial" w:hAnsi="Arial"/>
                <w:b/>
                <w:vertAlign w:val="subscript"/>
              </w:rPr>
              <w:t>L1-RSRP</w:t>
            </w:r>
            <w:r w:rsidRPr="00C97656">
              <w:rPr>
                <w:rFonts w:ascii="Arial" w:hAnsi="Arial"/>
                <w:b/>
                <w:sz w:val="18"/>
                <w:vertAlign w:val="subscript"/>
              </w:rPr>
              <w:t>_Measurement_Period_CSI-RS</w:t>
            </w:r>
            <w:r w:rsidRPr="00C97656">
              <w:rPr>
                <w:rFonts w:ascii="Arial" w:hAnsi="Arial"/>
                <w:b/>
                <w:sz w:val="18"/>
              </w:rPr>
              <w:t xml:space="preserve"> (ms) </w:t>
            </w:r>
          </w:p>
        </w:tc>
      </w:tr>
      <w:tr w:rsidR="00C97656" w:rsidRPr="00C97656" w14:paraId="6562DE33" w14:textId="77777777" w:rsidTr="00223619">
        <w:trPr>
          <w:jc w:val="center"/>
        </w:trPr>
        <w:tc>
          <w:tcPr>
            <w:tcW w:w="2035" w:type="dxa"/>
            <w:tcBorders>
              <w:top w:val="single" w:sz="4" w:space="0" w:color="auto"/>
              <w:left w:val="single" w:sz="4" w:space="0" w:color="auto"/>
              <w:bottom w:val="single" w:sz="4" w:space="0" w:color="auto"/>
              <w:right w:val="single" w:sz="4" w:space="0" w:color="auto"/>
            </w:tcBorders>
            <w:hideMark/>
          </w:tcPr>
          <w:p w14:paraId="1053D21F" w14:textId="77777777" w:rsidR="00C97656" w:rsidRPr="00C97656" w:rsidRDefault="00C97656" w:rsidP="00223619">
            <w:pPr>
              <w:keepNext/>
              <w:keepLines/>
              <w:spacing w:after="0"/>
              <w:jc w:val="center"/>
              <w:rPr>
                <w:rFonts w:ascii="Arial" w:hAnsi="Arial"/>
                <w:sz w:val="18"/>
              </w:rPr>
            </w:pPr>
            <w:r w:rsidRPr="00C97656">
              <w:rPr>
                <w:rFonts w:ascii="Arial" w:hAnsi="Arial"/>
                <w:sz w:val="18"/>
              </w:rPr>
              <w:t>non-DRX</w:t>
            </w:r>
          </w:p>
        </w:tc>
        <w:tc>
          <w:tcPr>
            <w:tcW w:w="4703" w:type="dxa"/>
            <w:tcBorders>
              <w:top w:val="single" w:sz="4" w:space="0" w:color="auto"/>
              <w:left w:val="single" w:sz="4" w:space="0" w:color="auto"/>
              <w:bottom w:val="single" w:sz="4" w:space="0" w:color="auto"/>
              <w:right w:val="single" w:sz="4" w:space="0" w:color="auto"/>
            </w:tcBorders>
            <w:hideMark/>
          </w:tcPr>
          <w:p w14:paraId="7AB0A2CF" w14:textId="5E938CE8" w:rsidR="00C97656" w:rsidRPr="00C97656" w:rsidRDefault="00C97656" w:rsidP="00223619">
            <w:pPr>
              <w:keepNext/>
              <w:keepLines/>
              <w:spacing w:after="0"/>
              <w:jc w:val="center"/>
              <w:rPr>
                <w:rFonts w:ascii="Arial" w:hAnsi="Arial"/>
                <w:sz w:val="18"/>
              </w:rPr>
            </w:pPr>
            <w:r w:rsidRPr="00C97656">
              <w:rPr>
                <w:rFonts w:ascii="Arial" w:hAnsi="Arial" w:cs="v4.2.0"/>
                <w:sz w:val="18"/>
              </w:rPr>
              <w:t>max(T</w:t>
            </w:r>
            <w:r w:rsidRPr="00C97656">
              <w:rPr>
                <w:rFonts w:ascii="Arial" w:hAnsi="Arial" w:cs="v4.2.0"/>
                <w:sz w:val="18"/>
                <w:vertAlign w:val="subscript"/>
              </w:rPr>
              <w:t>Report</w:t>
            </w:r>
            <w:r w:rsidRPr="00C97656">
              <w:rPr>
                <w:rFonts w:ascii="Arial" w:hAnsi="Arial" w:cs="v4.2.0"/>
                <w:sz w:val="18"/>
              </w:rPr>
              <w:t>, ceil((M+L)*P)*T</w:t>
            </w:r>
            <w:r w:rsidRPr="00C97656">
              <w:rPr>
                <w:rFonts w:ascii="Arial" w:hAnsi="Arial" w:cs="v4.2.0"/>
                <w:sz w:val="18"/>
                <w:vertAlign w:val="subscript"/>
              </w:rPr>
              <w:t>CSI-RS</w:t>
            </w:r>
            <w:r w:rsidRPr="00C97656">
              <w:rPr>
                <w:rFonts w:ascii="Arial" w:hAnsi="Arial" w:cs="v4.2.0"/>
                <w:sz w:val="18"/>
              </w:rPr>
              <w:t>)</w:t>
            </w:r>
          </w:p>
        </w:tc>
      </w:tr>
      <w:tr w:rsidR="00C97656" w:rsidRPr="00C97656" w14:paraId="3F0A7742" w14:textId="77777777" w:rsidTr="00223619">
        <w:trPr>
          <w:jc w:val="center"/>
        </w:trPr>
        <w:tc>
          <w:tcPr>
            <w:tcW w:w="2035" w:type="dxa"/>
            <w:tcBorders>
              <w:top w:val="single" w:sz="4" w:space="0" w:color="auto"/>
              <w:left w:val="single" w:sz="4" w:space="0" w:color="auto"/>
              <w:bottom w:val="single" w:sz="4" w:space="0" w:color="auto"/>
              <w:right w:val="single" w:sz="4" w:space="0" w:color="auto"/>
            </w:tcBorders>
            <w:hideMark/>
          </w:tcPr>
          <w:p w14:paraId="1CF3463D" w14:textId="77777777" w:rsidR="00C97656" w:rsidRPr="00C97656" w:rsidRDefault="00C97656" w:rsidP="00223619">
            <w:pPr>
              <w:keepNext/>
              <w:keepLines/>
              <w:spacing w:after="0"/>
              <w:jc w:val="center"/>
              <w:rPr>
                <w:rFonts w:ascii="Arial" w:hAnsi="Arial"/>
                <w:sz w:val="18"/>
              </w:rPr>
            </w:pPr>
            <w:r w:rsidRPr="00C97656">
              <w:rPr>
                <w:rFonts w:ascii="Arial" w:hAnsi="Arial"/>
                <w:sz w:val="18"/>
              </w:rPr>
              <w:t xml:space="preserve">DRX cycle </w:t>
            </w:r>
            <w:r w:rsidRPr="00C97656">
              <w:rPr>
                <w:rFonts w:ascii="Arial" w:hAnsi="Arial" w:cs="Arial" w:hint="eastAsia"/>
                <w:sz w:val="18"/>
              </w:rPr>
              <w:t>≤</w:t>
            </w:r>
            <w:r w:rsidRPr="00C97656">
              <w:rPr>
                <w:rFonts w:ascii="Arial" w:hAnsi="Arial" w:cs="Arial"/>
                <w:sz w:val="18"/>
              </w:rPr>
              <w:t xml:space="preserve"> </w:t>
            </w:r>
            <w:r w:rsidRPr="00C97656">
              <w:rPr>
                <w:rFonts w:ascii="Arial" w:hAnsi="Arial"/>
                <w:sz w:val="18"/>
              </w:rPr>
              <w:t>320ms</w:t>
            </w:r>
          </w:p>
        </w:tc>
        <w:tc>
          <w:tcPr>
            <w:tcW w:w="4703" w:type="dxa"/>
            <w:tcBorders>
              <w:top w:val="single" w:sz="4" w:space="0" w:color="auto"/>
              <w:left w:val="single" w:sz="4" w:space="0" w:color="auto"/>
              <w:bottom w:val="single" w:sz="4" w:space="0" w:color="auto"/>
              <w:right w:val="single" w:sz="4" w:space="0" w:color="auto"/>
            </w:tcBorders>
            <w:hideMark/>
          </w:tcPr>
          <w:p w14:paraId="3BDA415E" w14:textId="24B64B23" w:rsidR="00C97656" w:rsidRPr="00C97656" w:rsidRDefault="00C97656" w:rsidP="00223619">
            <w:pPr>
              <w:keepNext/>
              <w:keepLines/>
              <w:spacing w:after="0"/>
              <w:jc w:val="center"/>
              <w:rPr>
                <w:rFonts w:ascii="Arial" w:hAnsi="Arial"/>
                <w:sz w:val="18"/>
              </w:rPr>
            </w:pPr>
            <w:r w:rsidRPr="00C97656">
              <w:rPr>
                <w:rFonts w:ascii="Arial" w:hAnsi="Arial" w:cs="v4.2.0"/>
                <w:sz w:val="18"/>
              </w:rPr>
              <w:t>max(T</w:t>
            </w:r>
            <w:r w:rsidRPr="00C97656">
              <w:rPr>
                <w:rFonts w:ascii="Arial" w:hAnsi="Arial" w:cs="v4.2.0"/>
                <w:sz w:val="18"/>
                <w:vertAlign w:val="subscript"/>
              </w:rPr>
              <w:t>Report</w:t>
            </w:r>
            <w:r w:rsidRPr="00C97656">
              <w:rPr>
                <w:rFonts w:ascii="Arial" w:hAnsi="Arial" w:cs="v4.2.0"/>
                <w:sz w:val="18"/>
              </w:rPr>
              <w:t>, ceil(1.5*(M+L)*P)*max(T</w:t>
            </w:r>
            <w:r w:rsidRPr="00C97656">
              <w:rPr>
                <w:rFonts w:ascii="Arial" w:hAnsi="Arial" w:cs="v4.2.0"/>
                <w:sz w:val="18"/>
                <w:vertAlign w:val="subscript"/>
              </w:rPr>
              <w:t>DRX</w:t>
            </w:r>
            <w:r w:rsidRPr="00C97656">
              <w:rPr>
                <w:rFonts w:ascii="Arial" w:hAnsi="Arial" w:cs="v4.2.0"/>
                <w:sz w:val="18"/>
              </w:rPr>
              <w:t>,T</w:t>
            </w:r>
            <w:r w:rsidRPr="00C97656">
              <w:rPr>
                <w:rFonts w:ascii="Arial" w:hAnsi="Arial" w:cs="v4.2.0"/>
                <w:sz w:val="18"/>
                <w:vertAlign w:val="subscript"/>
              </w:rPr>
              <w:t>CSI-RS</w:t>
            </w:r>
            <w:r w:rsidRPr="00C97656">
              <w:rPr>
                <w:rFonts w:ascii="Arial" w:hAnsi="Arial" w:cs="v4.2.0"/>
                <w:sz w:val="18"/>
              </w:rPr>
              <w:t>))</w:t>
            </w:r>
          </w:p>
        </w:tc>
      </w:tr>
      <w:tr w:rsidR="00C97656" w:rsidRPr="00C97656" w14:paraId="239BC9BE" w14:textId="77777777" w:rsidTr="00223619">
        <w:trPr>
          <w:jc w:val="center"/>
        </w:trPr>
        <w:tc>
          <w:tcPr>
            <w:tcW w:w="2035" w:type="dxa"/>
            <w:tcBorders>
              <w:top w:val="single" w:sz="4" w:space="0" w:color="auto"/>
              <w:left w:val="single" w:sz="4" w:space="0" w:color="auto"/>
              <w:bottom w:val="single" w:sz="4" w:space="0" w:color="auto"/>
              <w:right w:val="single" w:sz="4" w:space="0" w:color="auto"/>
            </w:tcBorders>
            <w:hideMark/>
          </w:tcPr>
          <w:p w14:paraId="0F8DFD17" w14:textId="77777777" w:rsidR="00C97656" w:rsidRPr="00C97656" w:rsidRDefault="00C97656" w:rsidP="00223619">
            <w:pPr>
              <w:keepNext/>
              <w:keepLines/>
              <w:spacing w:after="0"/>
              <w:jc w:val="center"/>
              <w:rPr>
                <w:rFonts w:ascii="Arial" w:hAnsi="Arial"/>
                <w:sz w:val="18"/>
              </w:rPr>
            </w:pPr>
            <w:r w:rsidRPr="00C97656">
              <w:rPr>
                <w:rFonts w:ascii="Arial" w:hAnsi="Arial"/>
                <w:sz w:val="18"/>
              </w:rPr>
              <w:t>DRX cycle &gt; 320ms</w:t>
            </w:r>
          </w:p>
        </w:tc>
        <w:tc>
          <w:tcPr>
            <w:tcW w:w="4703" w:type="dxa"/>
            <w:tcBorders>
              <w:top w:val="single" w:sz="4" w:space="0" w:color="auto"/>
              <w:left w:val="single" w:sz="4" w:space="0" w:color="auto"/>
              <w:bottom w:val="single" w:sz="4" w:space="0" w:color="auto"/>
              <w:right w:val="single" w:sz="4" w:space="0" w:color="auto"/>
            </w:tcBorders>
            <w:hideMark/>
          </w:tcPr>
          <w:p w14:paraId="5533143A" w14:textId="202DC0D8" w:rsidR="00C97656" w:rsidRPr="00C97656" w:rsidRDefault="00C97656" w:rsidP="00223619">
            <w:pPr>
              <w:keepNext/>
              <w:keepLines/>
              <w:spacing w:after="0"/>
              <w:jc w:val="center"/>
              <w:rPr>
                <w:rFonts w:ascii="Arial" w:hAnsi="Arial"/>
                <w:sz w:val="18"/>
              </w:rPr>
            </w:pPr>
            <w:r w:rsidRPr="00C97656">
              <w:rPr>
                <w:rFonts w:ascii="Arial" w:hAnsi="Arial" w:cs="v4.2.0"/>
                <w:sz w:val="18"/>
              </w:rPr>
              <w:t>ceil((M+L)*P)*T</w:t>
            </w:r>
            <w:r w:rsidRPr="00C97656">
              <w:rPr>
                <w:rFonts w:ascii="Arial" w:hAnsi="Arial" w:cs="v4.2.0"/>
                <w:sz w:val="18"/>
                <w:vertAlign w:val="subscript"/>
              </w:rPr>
              <w:t>DRX</w:t>
            </w:r>
          </w:p>
        </w:tc>
      </w:tr>
      <w:tr w:rsidR="00C97656" w:rsidRPr="00C97656" w14:paraId="5457B029" w14:textId="77777777" w:rsidTr="00223619">
        <w:trPr>
          <w:jc w:val="center"/>
        </w:trPr>
        <w:tc>
          <w:tcPr>
            <w:tcW w:w="6738" w:type="dxa"/>
            <w:gridSpan w:val="2"/>
            <w:tcBorders>
              <w:top w:val="single" w:sz="4" w:space="0" w:color="auto"/>
              <w:left w:val="single" w:sz="4" w:space="0" w:color="auto"/>
              <w:bottom w:val="single" w:sz="4" w:space="0" w:color="auto"/>
              <w:right w:val="single" w:sz="4" w:space="0" w:color="auto"/>
            </w:tcBorders>
            <w:hideMark/>
          </w:tcPr>
          <w:p w14:paraId="2A973B3E" w14:textId="77777777" w:rsidR="00C97656" w:rsidRPr="00C97656" w:rsidRDefault="00C97656" w:rsidP="00223619">
            <w:pPr>
              <w:keepNext/>
              <w:keepLines/>
              <w:spacing w:after="0"/>
              <w:ind w:left="851" w:hanging="851"/>
              <w:rPr>
                <w:rFonts w:ascii="Arial" w:hAnsi="Arial"/>
                <w:sz w:val="18"/>
              </w:rPr>
            </w:pPr>
            <w:r w:rsidRPr="00C97656">
              <w:rPr>
                <w:rFonts w:ascii="Arial" w:hAnsi="Arial"/>
                <w:sz w:val="18"/>
              </w:rPr>
              <w:t>Note 1:</w:t>
            </w:r>
            <w:r w:rsidRPr="00C97656">
              <w:rPr>
                <w:rFonts w:ascii="Arial" w:hAnsi="Arial"/>
                <w:sz w:val="28"/>
              </w:rPr>
              <w:tab/>
            </w:r>
            <w:r w:rsidRPr="00C97656">
              <w:rPr>
                <w:rFonts w:ascii="Arial" w:hAnsi="Arial" w:cs="v4.2.0"/>
                <w:sz w:val="18"/>
              </w:rPr>
              <w:t>T</w:t>
            </w:r>
            <w:r w:rsidRPr="00C97656">
              <w:rPr>
                <w:rFonts w:ascii="Arial" w:hAnsi="Arial" w:cs="v4.2.0"/>
                <w:sz w:val="18"/>
                <w:vertAlign w:val="subscript"/>
              </w:rPr>
              <w:t>CSI-RS</w:t>
            </w:r>
            <w:r w:rsidRPr="00C97656">
              <w:rPr>
                <w:rFonts w:ascii="Arial" w:hAnsi="Arial"/>
                <w:sz w:val="18"/>
              </w:rPr>
              <w:t xml:space="preserve"> is the periodicity of CSI-RS configured for L1-RSRP measurement.</w:t>
            </w:r>
            <w:r w:rsidRPr="00C97656">
              <w:rPr>
                <w:rFonts w:ascii="Arial" w:hAnsi="Arial" w:cs="v4.2.0"/>
                <w:sz w:val="18"/>
              </w:rPr>
              <w:t xml:space="preserve"> T</w:t>
            </w:r>
            <w:r w:rsidRPr="00C97656">
              <w:rPr>
                <w:rFonts w:ascii="Arial" w:hAnsi="Arial" w:cs="v4.2.0"/>
                <w:sz w:val="18"/>
                <w:vertAlign w:val="subscript"/>
              </w:rPr>
              <w:t>DRX</w:t>
            </w:r>
            <w:r w:rsidRPr="00C97656">
              <w:rPr>
                <w:rFonts w:ascii="Arial" w:hAnsi="Arial"/>
                <w:sz w:val="18"/>
              </w:rPr>
              <w:t xml:space="preserve"> is the DRX cycle length. </w:t>
            </w:r>
            <w:r w:rsidRPr="00C97656">
              <w:rPr>
                <w:rFonts w:ascii="Arial" w:hAnsi="Arial" w:cs="v4.2.0"/>
                <w:sz w:val="18"/>
              </w:rPr>
              <w:t>T</w:t>
            </w:r>
            <w:r w:rsidRPr="00C97656">
              <w:rPr>
                <w:rFonts w:ascii="Arial" w:hAnsi="Arial" w:cs="v4.2.0"/>
                <w:sz w:val="18"/>
                <w:vertAlign w:val="subscript"/>
              </w:rPr>
              <w:t>Report</w:t>
            </w:r>
            <w:r w:rsidRPr="00C97656">
              <w:rPr>
                <w:rFonts w:ascii="Arial" w:hAnsi="Arial"/>
                <w:sz w:val="18"/>
              </w:rPr>
              <w:t xml:space="preserve"> is configured periodicity for reporting.</w:t>
            </w:r>
          </w:p>
          <w:p w14:paraId="06C87C5D" w14:textId="77777777" w:rsidR="00C97656" w:rsidRPr="00C97656" w:rsidRDefault="00C97656" w:rsidP="00223619">
            <w:pPr>
              <w:keepNext/>
              <w:keepLines/>
              <w:spacing w:after="0"/>
              <w:ind w:left="851" w:hanging="851"/>
              <w:rPr>
                <w:rFonts w:ascii="Arial" w:hAnsi="Arial"/>
                <w:sz w:val="18"/>
              </w:rPr>
            </w:pPr>
            <w:r w:rsidRPr="00C97656">
              <w:rPr>
                <w:rFonts w:ascii="Arial" w:hAnsi="Arial"/>
                <w:sz w:val="18"/>
              </w:rPr>
              <w:t>Note 2:</w:t>
            </w:r>
            <w:r w:rsidRPr="00C97656">
              <w:rPr>
                <w:rFonts w:ascii="Arial" w:hAnsi="Arial"/>
                <w:sz w:val="28"/>
              </w:rPr>
              <w:tab/>
            </w:r>
            <w:r w:rsidRPr="00C97656">
              <w:rPr>
                <w:rFonts w:ascii="Arial" w:hAnsi="Arial"/>
                <w:sz w:val="18"/>
              </w:rPr>
              <w:t>the requirements are applicable provided that the CSI-RS resource configured for L1-RSRP measurement is transmitted with Density = 3.</w:t>
            </w:r>
          </w:p>
        </w:tc>
      </w:tr>
    </w:tbl>
    <w:p w14:paraId="6FF2460A" w14:textId="77777777" w:rsidR="00C97656" w:rsidRPr="00C97656" w:rsidRDefault="00C97656" w:rsidP="00C97656">
      <w:pPr>
        <w:rPr>
          <w:rFonts w:eastAsiaTheme="minorEastAsia"/>
          <w:bCs/>
          <w:lang w:val="en-US" w:eastAsia="zh-CN"/>
        </w:rPr>
      </w:pPr>
    </w:p>
    <w:p w14:paraId="28D1B1D8" w14:textId="37A64395" w:rsidR="00C97656" w:rsidRPr="00C97656" w:rsidRDefault="00C97656" w:rsidP="00EC63DC">
      <w:pPr>
        <w:numPr>
          <w:ilvl w:val="0"/>
          <w:numId w:val="35"/>
        </w:numPr>
        <w:rPr>
          <w:rFonts w:eastAsiaTheme="minorEastAsia"/>
          <w:bCs/>
          <w:lang w:val="en-US" w:eastAsia="zh-CN"/>
        </w:rPr>
      </w:pPr>
      <w:r w:rsidRPr="00C97656">
        <w:rPr>
          <w:rFonts w:eastAsiaTheme="minorEastAsia"/>
          <w:bCs/>
          <w:lang w:val="en-US" w:eastAsia="zh-CN"/>
        </w:rPr>
        <w:t>Note: the above can be revisited when RAN1 design is finalized</w:t>
      </w:r>
    </w:p>
    <w:p w14:paraId="6BC7D488" w14:textId="77777777" w:rsidR="00C97656" w:rsidRPr="00C97656" w:rsidRDefault="00C97656" w:rsidP="00EC63DC">
      <w:pPr>
        <w:numPr>
          <w:ilvl w:val="0"/>
          <w:numId w:val="35"/>
        </w:numPr>
        <w:rPr>
          <w:rFonts w:eastAsiaTheme="minorEastAsia"/>
          <w:bCs/>
          <w:lang w:val="en-US" w:eastAsia="zh-CN"/>
        </w:rPr>
      </w:pPr>
      <w:r w:rsidRPr="00C97656">
        <w:rPr>
          <w:rFonts w:eastAsiaTheme="minorEastAsia"/>
          <w:bCs/>
          <w:lang w:val="en-US" w:eastAsia="zh-CN"/>
        </w:rPr>
        <w:t>Define maximum values for L1 and L2</w:t>
      </w:r>
    </w:p>
    <w:p w14:paraId="6C314BC2" w14:textId="77777777" w:rsidR="00C97656" w:rsidRPr="00C97656" w:rsidRDefault="00C97656" w:rsidP="00EC63DC">
      <w:pPr>
        <w:numPr>
          <w:ilvl w:val="0"/>
          <w:numId w:val="35"/>
        </w:numPr>
        <w:rPr>
          <w:rFonts w:eastAsiaTheme="minorEastAsia"/>
          <w:bCs/>
          <w:lang w:val="en-US" w:eastAsia="zh-CN"/>
        </w:rPr>
      </w:pPr>
      <w:r w:rsidRPr="00C97656">
        <w:rPr>
          <w:rFonts w:eastAsiaTheme="minorEastAsia"/>
          <w:bCs/>
          <w:lang w:val="en-US" w:eastAsia="zh-CN"/>
        </w:rPr>
        <w:t>SSB based L1-RSRP measurement reporting is performed only when UE receives M</w:t>
      </w:r>
      <w:r w:rsidRPr="00C97656">
        <w:rPr>
          <w:rFonts w:eastAsiaTheme="minorEastAsia"/>
          <w:bCs/>
          <w:vertAlign w:val="subscript"/>
          <w:lang w:val="en-US" w:eastAsia="zh-CN"/>
        </w:rPr>
        <w:t>SSB</w:t>
      </w:r>
      <w:r w:rsidRPr="00C97656">
        <w:rPr>
          <w:rFonts w:eastAsiaTheme="minorEastAsia"/>
          <w:bCs/>
          <w:lang w:val="en-US" w:eastAsia="zh-CN"/>
        </w:rPr>
        <w:t xml:space="preserve"> SSB samples during the measurement period</w:t>
      </w:r>
    </w:p>
    <w:p w14:paraId="3A34301D" w14:textId="77777777" w:rsidR="00C97656" w:rsidRPr="00C97656" w:rsidRDefault="00C97656" w:rsidP="00EC63DC">
      <w:pPr>
        <w:numPr>
          <w:ilvl w:val="0"/>
          <w:numId w:val="35"/>
        </w:numPr>
        <w:rPr>
          <w:rFonts w:eastAsiaTheme="minorEastAsia"/>
          <w:bCs/>
          <w:lang w:val="en-US" w:eastAsia="zh-CN"/>
        </w:rPr>
      </w:pPr>
      <w:r w:rsidRPr="00C97656">
        <w:rPr>
          <w:rFonts w:eastAsiaTheme="minorEastAsia"/>
          <w:bCs/>
          <w:lang w:val="en-US" w:eastAsia="zh-CN"/>
        </w:rPr>
        <w:t>CSI-RS based L1-RSRP measurement reporting is performed only when UE receives M</w:t>
      </w:r>
      <w:r w:rsidRPr="00C97656">
        <w:rPr>
          <w:rFonts w:eastAsiaTheme="minorEastAsia"/>
          <w:bCs/>
          <w:vertAlign w:val="subscript"/>
          <w:lang w:val="en-US" w:eastAsia="zh-CN"/>
        </w:rPr>
        <w:t>CSi-RS</w:t>
      </w:r>
      <w:r w:rsidRPr="00C97656">
        <w:rPr>
          <w:rFonts w:eastAsiaTheme="minorEastAsia"/>
          <w:bCs/>
          <w:lang w:val="en-US" w:eastAsia="zh-CN"/>
        </w:rPr>
        <w:t xml:space="preserve"> CSI-RS samples during the measurement period</w:t>
      </w:r>
    </w:p>
    <w:p w14:paraId="7F268BE4" w14:textId="77777777" w:rsidR="00C97656" w:rsidRPr="00C97656" w:rsidRDefault="00C97656" w:rsidP="00EC63DC">
      <w:pPr>
        <w:numPr>
          <w:ilvl w:val="0"/>
          <w:numId w:val="35"/>
        </w:numPr>
        <w:rPr>
          <w:rFonts w:eastAsiaTheme="minorEastAsia"/>
          <w:bCs/>
          <w:lang w:val="en-US" w:eastAsia="zh-CN"/>
        </w:rPr>
      </w:pPr>
      <w:r w:rsidRPr="00C97656">
        <w:rPr>
          <w:rFonts w:eastAsiaTheme="minorEastAsia"/>
          <w:bCs/>
          <w:lang w:val="en-US" w:eastAsia="zh-CN"/>
        </w:rPr>
        <w:t>If the UE cannot skip the L1-RSRP reporting, but the UE does not receive a certain number of SSB and/or CSI-RS samples within the measurement period, the UE indicates ‘not valid’ (how to signal “not valid” is FFS)</w:t>
      </w:r>
    </w:p>
    <w:p w14:paraId="0744E674" w14:textId="7949B080" w:rsidR="00C97656" w:rsidRDefault="00C97656" w:rsidP="003D5183">
      <w:pPr>
        <w:rPr>
          <w:rFonts w:eastAsiaTheme="minorEastAsia"/>
          <w:b/>
          <w:lang w:val="en-US" w:eastAsia="zh-CN"/>
        </w:rPr>
      </w:pPr>
    </w:p>
    <w:p w14:paraId="1B051FD4" w14:textId="79085953" w:rsidR="00C97656" w:rsidRDefault="003D5183" w:rsidP="003D5183">
      <w:pPr>
        <w:rPr>
          <w:rFonts w:eastAsiaTheme="minorEastAsia"/>
          <w:b/>
          <w:lang w:val="en-US" w:eastAsia="zh-CN"/>
        </w:rPr>
      </w:pPr>
      <w:r>
        <w:rPr>
          <w:rFonts w:eastAsiaTheme="minorEastAsia"/>
          <w:b/>
          <w:lang w:val="en-US" w:eastAsia="zh-CN"/>
        </w:rPr>
        <w:t>Measurement Gap: Applicability</w:t>
      </w:r>
    </w:p>
    <w:p w14:paraId="7E345808" w14:textId="77777777" w:rsidR="003D5183" w:rsidRPr="003D5183" w:rsidRDefault="003D5183" w:rsidP="00EC63DC">
      <w:pPr>
        <w:pStyle w:val="ListParagraph"/>
        <w:numPr>
          <w:ilvl w:val="0"/>
          <w:numId w:val="34"/>
        </w:numPr>
        <w:ind w:leftChars="0"/>
        <w:rPr>
          <w:rFonts w:ascii="Times New Roman" w:eastAsiaTheme="minorEastAsia" w:hAnsi="Times New Roman"/>
          <w:bCs/>
          <w:sz w:val="20"/>
          <w:szCs w:val="20"/>
          <w:lang w:eastAsia="zh-CN"/>
        </w:rPr>
      </w:pPr>
      <w:r w:rsidRPr="003D5183">
        <w:rPr>
          <w:rFonts w:ascii="Times New Roman" w:eastAsiaTheme="minorEastAsia" w:hAnsi="Times New Roman"/>
          <w:bCs/>
          <w:sz w:val="20"/>
          <w:szCs w:val="20"/>
          <w:lang w:eastAsia="zh-CN"/>
        </w:rPr>
        <w:t>Gap patterns with MGL=6ms are suitable for measurements based on DRS</w:t>
      </w:r>
    </w:p>
    <w:p w14:paraId="3922226B" w14:textId="77777777" w:rsidR="003D5183" w:rsidRPr="003D5183" w:rsidRDefault="003D5183" w:rsidP="00EC63DC">
      <w:pPr>
        <w:pStyle w:val="ListParagraph"/>
        <w:numPr>
          <w:ilvl w:val="0"/>
          <w:numId w:val="34"/>
        </w:numPr>
        <w:ind w:leftChars="0"/>
        <w:rPr>
          <w:rFonts w:ascii="Times New Roman" w:eastAsiaTheme="minorEastAsia" w:hAnsi="Times New Roman"/>
          <w:bCs/>
          <w:sz w:val="20"/>
          <w:szCs w:val="20"/>
          <w:lang w:eastAsia="zh-CN"/>
        </w:rPr>
      </w:pPr>
      <w:r w:rsidRPr="003D5183">
        <w:rPr>
          <w:rFonts w:ascii="Times New Roman" w:eastAsiaTheme="minorEastAsia" w:hAnsi="Times New Roman"/>
          <w:bCs/>
          <w:sz w:val="20"/>
          <w:szCs w:val="20"/>
          <w:lang w:eastAsia="zh-CN"/>
        </w:rPr>
        <w:t>MG patterns #0 and #1 for measurements based on DRS are mandatory</w:t>
      </w:r>
    </w:p>
    <w:p w14:paraId="6D8F31EB" w14:textId="77777777" w:rsidR="003D5183" w:rsidRPr="003D5183" w:rsidRDefault="003D5183" w:rsidP="00EC63DC">
      <w:pPr>
        <w:pStyle w:val="ListParagraph"/>
        <w:numPr>
          <w:ilvl w:val="0"/>
          <w:numId w:val="34"/>
        </w:numPr>
        <w:ind w:leftChars="0"/>
        <w:rPr>
          <w:rFonts w:ascii="Times New Roman" w:eastAsiaTheme="minorEastAsia" w:hAnsi="Times New Roman"/>
          <w:bCs/>
          <w:sz w:val="20"/>
          <w:szCs w:val="20"/>
          <w:lang w:eastAsia="zh-CN"/>
        </w:rPr>
      </w:pPr>
      <w:r w:rsidRPr="003D5183">
        <w:rPr>
          <w:rFonts w:ascii="Times New Roman" w:eastAsiaTheme="minorEastAsia" w:hAnsi="Times New Roman"/>
          <w:bCs/>
          <w:sz w:val="20"/>
          <w:szCs w:val="20"/>
          <w:lang w:eastAsia="zh-CN"/>
        </w:rPr>
        <w:t>The requirements with MG pattern #5 will be specified</w:t>
      </w:r>
    </w:p>
    <w:p w14:paraId="297AF66A" w14:textId="77777777" w:rsidR="003D5183" w:rsidRPr="003D5183" w:rsidRDefault="003D5183" w:rsidP="00EC63DC">
      <w:pPr>
        <w:pStyle w:val="ListParagraph"/>
        <w:numPr>
          <w:ilvl w:val="0"/>
          <w:numId w:val="34"/>
        </w:numPr>
        <w:ind w:leftChars="0"/>
        <w:rPr>
          <w:rFonts w:ascii="Times New Roman" w:eastAsiaTheme="minorEastAsia" w:hAnsi="Times New Roman"/>
          <w:bCs/>
          <w:sz w:val="20"/>
          <w:szCs w:val="20"/>
          <w:lang w:eastAsia="zh-CN"/>
        </w:rPr>
      </w:pPr>
      <w:r w:rsidRPr="003D5183">
        <w:rPr>
          <w:rFonts w:ascii="Times New Roman" w:eastAsiaTheme="minorEastAsia" w:hAnsi="Times New Roman"/>
          <w:bCs/>
          <w:sz w:val="20"/>
          <w:szCs w:val="20"/>
          <w:lang w:eastAsia="zh-CN"/>
        </w:rPr>
        <w:t>FFS on MG pattern #4 depending on the DMTC periodicity and #5</w:t>
      </w:r>
    </w:p>
    <w:p w14:paraId="6D4C05AA" w14:textId="77777777" w:rsidR="003D5183" w:rsidRPr="003D5183" w:rsidRDefault="003D5183" w:rsidP="00EC63DC">
      <w:pPr>
        <w:pStyle w:val="ListParagraph"/>
        <w:numPr>
          <w:ilvl w:val="0"/>
          <w:numId w:val="34"/>
        </w:numPr>
        <w:ind w:leftChars="0"/>
        <w:rPr>
          <w:rFonts w:ascii="Times New Roman" w:eastAsiaTheme="minorEastAsia" w:hAnsi="Times New Roman"/>
          <w:bCs/>
          <w:sz w:val="20"/>
          <w:szCs w:val="20"/>
          <w:lang w:eastAsia="zh-CN"/>
        </w:rPr>
      </w:pPr>
      <w:r w:rsidRPr="003D5183">
        <w:rPr>
          <w:rFonts w:ascii="Times New Roman" w:eastAsiaTheme="minorEastAsia" w:hAnsi="Times New Roman"/>
          <w:bCs/>
          <w:sz w:val="20"/>
          <w:szCs w:val="20"/>
          <w:lang w:eastAsia="zh-CN"/>
        </w:rPr>
        <w:t>No new MG pattern needs to be introduced for DRS based measurements</w:t>
      </w:r>
    </w:p>
    <w:p w14:paraId="5057BE03" w14:textId="77777777" w:rsidR="00C97656" w:rsidRPr="00C97656" w:rsidRDefault="00C97656" w:rsidP="003D5183">
      <w:pPr>
        <w:rPr>
          <w:rFonts w:eastAsiaTheme="minorEastAsia"/>
          <w:b/>
          <w:lang w:val="en-US" w:eastAsia="zh-CN"/>
        </w:rPr>
      </w:pPr>
    </w:p>
    <w:p w14:paraId="213FB1C1" w14:textId="380D180F" w:rsidR="00C97656" w:rsidRDefault="003D5183" w:rsidP="00F81197">
      <w:pPr>
        <w:rPr>
          <w:rFonts w:eastAsiaTheme="minorEastAsia"/>
          <w:b/>
          <w:lang w:eastAsia="zh-CN"/>
        </w:rPr>
      </w:pPr>
      <w:r>
        <w:rPr>
          <w:rFonts w:eastAsiaTheme="minorEastAsia"/>
          <w:b/>
          <w:lang w:eastAsia="zh-CN"/>
        </w:rPr>
        <w:t>Measurement Gap: Scaling Factor</w:t>
      </w:r>
    </w:p>
    <w:p w14:paraId="45D4E548" w14:textId="77777777" w:rsidR="003D5183" w:rsidRPr="003D5183" w:rsidRDefault="003D5183" w:rsidP="00EC63DC">
      <w:pPr>
        <w:pStyle w:val="ListParagraph"/>
        <w:numPr>
          <w:ilvl w:val="0"/>
          <w:numId w:val="36"/>
        </w:numPr>
        <w:ind w:leftChars="0"/>
        <w:rPr>
          <w:rFonts w:ascii="Times New Roman" w:eastAsiaTheme="minorEastAsia" w:hAnsi="Times New Roman"/>
          <w:bCs/>
          <w:sz w:val="20"/>
          <w:szCs w:val="20"/>
          <w:lang w:eastAsia="zh-CN"/>
        </w:rPr>
      </w:pPr>
      <w:r w:rsidRPr="003D5183">
        <w:rPr>
          <w:rFonts w:ascii="Times New Roman" w:eastAsiaTheme="minorEastAsia" w:hAnsi="Times New Roman"/>
          <w:bCs/>
          <w:sz w:val="20"/>
          <w:szCs w:val="20"/>
          <w:lang w:eastAsia="zh-CN"/>
        </w:rPr>
        <w:t>Interested companies are invited to provide their analysis in RAN4#92-Bis on the feasibility of a capability to measure NR-U bands with an independent gap pattern</w:t>
      </w:r>
    </w:p>
    <w:p w14:paraId="136CDF57" w14:textId="77777777" w:rsidR="003D5183" w:rsidRPr="003D5183" w:rsidRDefault="003D5183" w:rsidP="00EC63DC">
      <w:pPr>
        <w:pStyle w:val="ListParagraph"/>
        <w:numPr>
          <w:ilvl w:val="0"/>
          <w:numId w:val="36"/>
        </w:numPr>
        <w:ind w:leftChars="0"/>
        <w:rPr>
          <w:rFonts w:ascii="Times New Roman" w:eastAsiaTheme="minorEastAsia" w:hAnsi="Times New Roman"/>
          <w:bCs/>
          <w:sz w:val="20"/>
          <w:szCs w:val="20"/>
          <w:lang w:eastAsia="zh-CN"/>
        </w:rPr>
      </w:pPr>
      <w:r w:rsidRPr="003D5183">
        <w:rPr>
          <w:rFonts w:ascii="Times New Roman" w:eastAsiaTheme="minorEastAsia" w:hAnsi="Times New Roman"/>
          <w:bCs/>
          <w:sz w:val="20"/>
          <w:szCs w:val="20"/>
          <w:lang w:eastAsia="zh-CN"/>
        </w:rPr>
        <w:t>CSSF</w:t>
      </w:r>
      <w:r w:rsidRPr="003D5183">
        <w:rPr>
          <w:rFonts w:ascii="Times New Roman" w:eastAsiaTheme="minorEastAsia" w:hAnsi="Times New Roman"/>
          <w:bCs/>
          <w:sz w:val="20"/>
          <w:szCs w:val="20"/>
          <w:vertAlign w:val="subscript"/>
          <w:lang w:eastAsia="zh-CN"/>
        </w:rPr>
        <w:t>within_gap,i</w:t>
      </w:r>
      <w:r w:rsidRPr="003D5183">
        <w:rPr>
          <w:rFonts w:ascii="Times New Roman" w:eastAsiaTheme="minorEastAsia" w:hAnsi="Times New Roman"/>
          <w:bCs/>
          <w:sz w:val="20"/>
          <w:szCs w:val="20"/>
          <w:lang w:eastAsia="zh-CN"/>
        </w:rPr>
        <w:t xml:space="preserve"> definition can be reused, both for DRS gap based measurements, and to account for the impact of DRS gap based measurements to other measurements. DMTC period in the definition is to be used instead of SMTC period.</w:t>
      </w:r>
    </w:p>
    <w:p w14:paraId="6960D435" w14:textId="42B9F083" w:rsidR="003D5183" w:rsidRDefault="003D5183" w:rsidP="00F81197">
      <w:pPr>
        <w:rPr>
          <w:rFonts w:eastAsiaTheme="minorEastAsia"/>
          <w:b/>
          <w:lang w:eastAsia="zh-CN"/>
        </w:rPr>
      </w:pPr>
    </w:p>
    <w:p w14:paraId="724CA3B5" w14:textId="4816F8F0" w:rsidR="003D5183" w:rsidRDefault="003D5183" w:rsidP="00F81197">
      <w:pPr>
        <w:rPr>
          <w:rFonts w:eastAsiaTheme="minorEastAsia"/>
          <w:b/>
          <w:lang w:eastAsia="zh-CN"/>
        </w:rPr>
      </w:pPr>
      <w:r>
        <w:rPr>
          <w:rFonts w:eastAsiaTheme="minorEastAsia"/>
          <w:b/>
          <w:lang w:eastAsia="zh-CN"/>
        </w:rPr>
        <w:t>Interruptions</w:t>
      </w:r>
    </w:p>
    <w:p w14:paraId="3ABDE092" w14:textId="77777777" w:rsidR="003D5183" w:rsidRPr="003D5183" w:rsidRDefault="003D5183" w:rsidP="00EC63DC">
      <w:pPr>
        <w:numPr>
          <w:ilvl w:val="0"/>
          <w:numId w:val="37"/>
        </w:numPr>
        <w:rPr>
          <w:rFonts w:eastAsiaTheme="minorEastAsia"/>
          <w:bCs/>
          <w:lang w:val="en-US" w:eastAsia="zh-CN"/>
        </w:rPr>
      </w:pPr>
      <w:r w:rsidRPr="003D5183">
        <w:rPr>
          <w:rFonts w:eastAsiaTheme="minorEastAsia"/>
          <w:bCs/>
          <w:lang w:val="en-US" w:eastAsia="zh-CN"/>
        </w:rPr>
        <w:t>The interruption due to transitions between active and non-active during DRX applies in scenario B</w:t>
      </w:r>
    </w:p>
    <w:p w14:paraId="215D0DFE" w14:textId="77777777" w:rsidR="003D5183" w:rsidRPr="003D5183" w:rsidRDefault="003D5183" w:rsidP="00EC63DC">
      <w:pPr>
        <w:numPr>
          <w:ilvl w:val="1"/>
          <w:numId w:val="37"/>
        </w:numPr>
        <w:rPr>
          <w:rFonts w:eastAsiaTheme="minorEastAsia"/>
          <w:bCs/>
          <w:lang w:val="en-US" w:eastAsia="zh-CN"/>
        </w:rPr>
      </w:pPr>
      <w:r w:rsidRPr="003D5183">
        <w:rPr>
          <w:rFonts w:eastAsiaTheme="minorEastAsia"/>
          <w:bCs/>
          <w:lang w:val="en-US" w:eastAsia="zh-CN"/>
        </w:rPr>
        <w:t>The EN-DC interruption due to transitions between active and non-active during DRX is reused in scenario B</w:t>
      </w:r>
    </w:p>
    <w:p w14:paraId="09EE91A8" w14:textId="77777777" w:rsidR="003D5183" w:rsidRPr="003D5183" w:rsidRDefault="003D5183" w:rsidP="00EC63DC">
      <w:pPr>
        <w:numPr>
          <w:ilvl w:val="0"/>
          <w:numId w:val="37"/>
        </w:numPr>
        <w:rPr>
          <w:rFonts w:eastAsiaTheme="minorEastAsia"/>
          <w:bCs/>
          <w:lang w:val="en-US" w:eastAsia="zh-CN"/>
        </w:rPr>
      </w:pPr>
      <w:r w:rsidRPr="003D5183">
        <w:rPr>
          <w:rFonts w:eastAsiaTheme="minorEastAsia"/>
          <w:bCs/>
          <w:lang w:val="en-US" w:eastAsia="zh-CN"/>
        </w:rPr>
        <w:t>The interruption due to PCell transitions from non-DRX to DRX applies in scenario B</w:t>
      </w:r>
    </w:p>
    <w:p w14:paraId="20569F58" w14:textId="77777777" w:rsidR="003D5183" w:rsidRPr="003D5183" w:rsidRDefault="003D5183" w:rsidP="00EC63DC">
      <w:pPr>
        <w:numPr>
          <w:ilvl w:val="1"/>
          <w:numId w:val="37"/>
        </w:numPr>
        <w:rPr>
          <w:rFonts w:eastAsiaTheme="minorEastAsia"/>
          <w:bCs/>
          <w:lang w:val="en-US" w:eastAsia="zh-CN"/>
        </w:rPr>
      </w:pPr>
      <w:r w:rsidRPr="003D5183">
        <w:rPr>
          <w:rFonts w:eastAsiaTheme="minorEastAsia"/>
          <w:bCs/>
          <w:lang w:eastAsia="zh-CN"/>
        </w:rPr>
        <w:t>The EN-DC interruption due to PCell transitions from non-DRX to DRX is reused in scenario B</w:t>
      </w:r>
    </w:p>
    <w:p w14:paraId="362BA71F" w14:textId="77777777" w:rsidR="003D5183" w:rsidRPr="003D5183" w:rsidRDefault="003D5183" w:rsidP="00EC63DC">
      <w:pPr>
        <w:numPr>
          <w:ilvl w:val="0"/>
          <w:numId w:val="37"/>
        </w:numPr>
        <w:rPr>
          <w:rFonts w:eastAsiaTheme="minorEastAsia"/>
          <w:bCs/>
          <w:lang w:val="en-US" w:eastAsia="zh-CN"/>
        </w:rPr>
      </w:pPr>
      <w:r w:rsidRPr="003D5183">
        <w:rPr>
          <w:rFonts w:eastAsiaTheme="minorEastAsia"/>
          <w:bCs/>
          <w:lang w:val="en-US" w:eastAsia="zh-CN"/>
        </w:rPr>
        <w:t>The interruption due to Scell addition or release applies in all scenarios A-C</w:t>
      </w:r>
    </w:p>
    <w:p w14:paraId="43B713EC" w14:textId="77777777" w:rsidR="003D5183" w:rsidRPr="003D5183" w:rsidRDefault="003D5183" w:rsidP="00EC63DC">
      <w:pPr>
        <w:numPr>
          <w:ilvl w:val="1"/>
          <w:numId w:val="37"/>
        </w:numPr>
        <w:rPr>
          <w:rFonts w:eastAsiaTheme="minorEastAsia"/>
          <w:bCs/>
          <w:lang w:val="en-US" w:eastAsia="zh-CN"/>
        </w:rPr>
      </w:pPr>
      <w:r w:rsidRPr="003D5183">
        <w:rPr>
          <w:rFonts w:eastAsiaTheme="minorEastAsia"/>
          <w:bCs/>
          <w:lang w:val="en-US" w:eastAsia="zh-CN"/>
        </w:rPr>
        <w:t>The interruption due to Scell addition or release for an NR-U aggressor cell can reuse the requirements for release 15 NR Scell addition or release</w:t>
      </w:r>
    </w:p>
    <w:p w14:paraId="61841F65" w14:textId="77777777" w:rsidR="003D5183" w:rsidRPr="003D5183" w:rsidRDefault="003D5183" w:rsidP="00EC63DC">
      <w:pPr>
        <w:numPr>
          <w:ilvl w:val="1"/>
          <w:numId w:val="37"/>
        </w:numPr>
        <w:rPr>
          <w:rFonts w:eastAsiaTheme="minorEastAsia"/>
          <w:bCs/>
          <w:lang w:val="en-US" w:eastAsia="zh-CN"/>
        </w:rPr>
      </w:pPr>
      <w:r w:rsidRPr="003D5183">
        <w:rPr>
          <w:rFonts w:eastAsiaTheme="minorEastAsia"/>
          <w:bCs/>
          <w:lang w:val="en-US" w:eastAsia="zh-CN"/>
        </w:rPr>
        <w:lastRenderedPageBreak/>
        <w:t>The interruption due to Scell addition or release for an NR-U victim cell can reuse the requirements for release 15 NR Scell addition or release</w:t>
      </w:r>
    </w:p>
    <w:p w14:paraId="46DBC991" w14:textId="77777777" w:rsidR="003D5183" w:rsidRPr="003D5183" w:rsidRDefault="003D5183" w:rsidP="00EC63DC">
      <w:pPr>
        <w:numPr>
          <w:ilvl w:val="0"/>
          <w:numId w:val="37"/>
        </w:numPr>
        <w:rPr>
          <w:rFonts w:eastAsiaTheme="minorEastAsia"/>
          <w:bCs/>
          <w:lang w:val="en-US" w:eastAsia="zh-CN"/>
        </w:rPr>
      </w:pPr>
      <w:r w:rsidRPr="003D5183">
        <w:rPr>
          <w:rFonts w:eastAsiaTheme="minorEastAsia"/>
          <w:bCs/>
          <w:lang w:val="en-US" w:eastAsia="zh-CN"/>
        </w:rPr>
        <w:t>The interruption due to SCell activation or deactivation applies in all scenarios A-C</w:t>
      </w:r>
    </w:p>
    <w:p w14:paraId="78D0934B" w14:textId="77777777" w:rsidR="003D5183" w:rsidRPr="003D5183" w:rsidRDefault="003D5183" w:rsidP="00EC63DC">
      <w:pPr>
        <w:numPr>
          <w:ilvl w:val="1"/>
          <w:numId w:val="37"/>
        </w:numPr>
        <w:rPr>
          <w:rFonts w:eastAsiaTheme="minorEastAsia"/>
          <w:bCs/>
          <w:lang w:val="en-US" w:eastAsia="zh-CN"/>
        </w:rPr>
      </w:pPr>
      <w:r w:rsidRPr="003D5183">
        <w:rPr>
          <w:rFonts w:eastAsiaTheme="minorEastAsia"/>
          <w:bCs/>
          <w:lang w:val="en-US" w:eastAsia="zh-CN"/>
        </w:rPr>
        <w:t>The interruption due to SCell activation or deactivation for an NR-U aggressor cell can reuse the requirements for release 15 NR SCell addition or release</w:t>
      </w:r>
    </w:p>
    <w:p w14:paraId="74AF995B" w14:textId="77777777" w:rsidR="003D5183" w:rsidRPr="003D5183" w:rsidRDefault="003D5183" w:rsidP="00EC63DC">
      <w:pPr>
        <w:numPr>
          <w:ilvl w:val="1"/>
          <w:numId w:val="37"/>
        </w:numPr>
        <w:rPr>
          <w:rFonts w:eastAsiaTheme="minorEastAsia"/>
          <w:bCs/>
          <w:lang w:val="en-US" w:eastAsia="zh-CN"/>
        </w:rPr>
      </w:pPr>
      <w:r w:rsidRPr="003D5183">
        <w:rPr>
          <w:rFonts w:eastAsiaTheme="minorEastAsia"/>
          <w:bCs/>
          <w:lang w:val="en-US" w:eastAsia="zh-CN"/>
        </w:rPr>
        <w:t>The interruption due to Scell activation or deactivation for an NR-U victim cell can reuse the requirements for release 15 NR SCell addition or release</w:t>
      </w:r>
    </w:p>
    <w:p w14:paraId="0F9B34AB" w14:textId="77777777" w:rsidR="003D5183" w:rsidRPr="003D5183" w:rsidRDefault="003D5183" w:rsidP="00EC63DC">
      <w:pPr>
        <w:numPr>
          <w:ilvl w:val="0"/>
          <w:numId w:val="37"/>
        </w:numPr>
        <w:rPr>
          <w:rFonts w:eastAsiaTheme="minorEastAsia"/>
          <w:bCs/>
          <w:lang w:val="en-US" w:eastAsia="zh-CN"/>
        </w:rPr>
      </w:pPr>
      <w:r w:rsidRPr="003D5183">
        <w:rPr>
          <w:rFonts w:eastAsiaTheme="minorEastAsia"/>
          <w:bCs/>
          <w:lang w:val="en-US" w:eastAsia="zh-CN"/>
        </w:rPr>
        <w:t>The interruption due to supplementary UL carrier or an UL carrier is configured or de-configured can reuse the requirements for release 15 NR SUL/UL configuration/deconfiguration</w:t>
      </w:r>
    </w:p>
    <w:p w14:paraId="50403A4B" w14:textId="77777777" w:rsidR="003D5183" w:rsidRPr="003D5183" w:rsidRDefault="003D5183" w:rsidP="00EC63DC">
      <w:pPr>
        <w:numPr>
          <w:ilvl w:val="0"/>
          <w:numId w:val="37"/>
        </w:numPr>
        <w:rPr>
          <w:rFonts w:eastAsiaTheme="minorEastAsia"/>
          <w:bCs/>
          <w:lang w:val="en-US" w:eastAsia="zh-CN"/>
        </w:rPr>
      </w:pPr>
      <w:r w:rsidRPr="003D5183">
        <w:rPr>
          <w:rFonts w:eastAsiaTheme="minorEastAsia"/>
          <w:bCs/>
          <w:lang w:val="en-US" w:eastAsia="zh-CN"/>
        </w:rPr>
        <w:t>The deactivation interruption on PCell or PSCell or any activated SCell shall not occur before slot n+1+[T</w:t>
      </w:r>
      <w:r w:rsidRPr="003D5183">
        <w:rPr>
          <w:rFonts w:eastAsiaTheme="minorEastAsia"/>
          <w:bCs/>
          <w:vertAlign w:val="subscript"/>
          <w:lang w:val="en-US" w:eastAsia="zh-CN"/>
        </w:rPr>
        <w:t>HARQ</w:t>
      </w:r>
      <w:r w:rsidRPr="003D5183">
        <w:rPr>
          <w:rFonts w:eastAsiaTheme="minorEastAsia"/>
          <w:bCs/>
          <w:lang w:val="en-US" w:eastAsia="zh-CN"/>
        </w:rPr>
        <w:t>] and not occur after slot n+1+[T</w:t>
      </w:r>
      <w:r w:rsidRPr="003D5183">
        <w:rPr>
          <w:rFonts w:eastAsiaTheme="minorEastAsia"/>
          <w:bCs/>
          <w:vertAlign w:val="subscript"/>
          <w:lang w:val="en-US" w:eastAsia="zh-CN"/>
        </w:rPr>
        <w:t>HARQ</w:t>
      </w:r>
      <w:r w:rsidRPr="003D5183">
        <w:rPr>
          <w:rFonts w:eastAsiaTheme="minorEastAsia"/>
          <w:bCs/>
          <w:lang w:val="en-US" w:eastAsia="zh-CN"/>
        </w:rPr>
        <w:t xml:space="preserve"> +3ms]</w:t>
      </w:r>
    </w:p>
    <w:p w14:paraId="4B093599" w14:textId="77777777" w:rsidR="003D5183" w:rsidRPr="003D5183" w:rsidRDefault="003D5183" w:rsidP="00EC63DC">
      <w:pPr>
        <w:numPr>
          <w:ilvl w:val="1"/>
          <w:numId w:val="37"/>
        </w:numPr>
        <w:rPr>
          <w:rFonts w:eastAsiaTheme="minorEastAsia"/>
          <w:bCs/>
          <w:lang w:val="en-US" w:eastAsia="zh-CN"/>
        </w:rPr>
      </w:pPr>
      <w:r w:rsidRPr="003D5183">
        <w:rPr>
          <w:rFonts w:eastAsiaTheme="minorEastAsia"/>
          <w:bCs/>
          <w:lang w:val="en-US" w:eastAsia="zh-CN"/>
        </w:rPr>
        <w:t>The definition of T_HARQ needs be clarified</w:t>
      </w:r>
    </w:p>
    <w:p w14:paraId="3458D9F8" w14:textId="44026872" w:rsidR="003D5183" w:rsidRDefault="003D5183" w:rsidP="00F81197">
      <w:pPr>
        <w:rPr>
          <w:rFonts w:eastAsiaTheme="minorEastAsia"/>
          <w:bCs/>
          <w:lang w:eastAsia="zh-CN"/>
        </w:rPr>
      </w:pPr>
    </w:p>
    <w:p w14:paraId="2B6DC604" w14:textId="13A36CA5" w:rsidR="00761001" w:rsidRPr="00761001" w:rsidRDefault="00761001" w:rsidP="00F81197">
      <w:pPr>
        <w:rPr>
          <w:rFonts w:eastAsiaTheme="minorEastAsia"/>
          <w:b/>
          <w:lang w:eastAsia="zh-CN"/>
        </w:rPr>
      </w:pPr>
      <w:r w:rsidRPr="00761001">
        <w:rPr>
          <w:rFonts w:eastAsiaTheme="minorEastAsia"/>
          <w:b/>
          <w:lang w:eastAsia="zh-CN"/>
        </w:rPr>
        <w:t>Intra-frequency Measurements (RSRP, RSRQ, SINR)</w:t>
      </w:r>
    </w:p>
    <w:p w14:paraId="3CFA5C39" w14:textId="77777777" w:rsidR="00761001" w:rsidRPr="00761001" w:rsidRDefault="00761001" w:rsidP="00EC63DC">
      <w:pPr>
        <w:numPr>
          <w:ilvl w:val="0"/>
          <w:numId w:val="38"/>
        </w:numPr>
        <w:rPr>
          <w:rFonts w:eastAsiaTheme="minorEastAsia"/>
          <w:bCs/>
          <w:lang w:val="en-US" w:eastAsia="zh-CN"/>
        </w:rPr>
      </w:pPr>
      <w:r w:rsidRPr="00761001">
        <w:rPr>
          <w:rFonts w:eastAsiaTheme="minorEastAsia"/>
          <w:bCs/>
          <w:lang w:val="en-US" w:eastAsia="zh-CN"/>
        </w:rPr>
        <w:t>The intra-frequency cell identification and measurement requirements are defined for Es/Iot≥-6 dB</w:t>
      </w:r>
    </w:p>
    <w:p w14:paraId="6BB0CBC0" w14:textId="0FAA26E7" w:rsidR="00761001" w:rsidRDefault="00761001" w:rsidP="00EC63DC">
      <w:pPr>
        <w:numPr>
          <w:ilvl w:val="0"/>
          <w:numId w:val="38"/>
        </w:numPr>
        <w:rPr>
          <w:rFonts w:eastAsiaTheme="minorEastAsia"/>
          <w:bCs/>
          <w:lang w:val="en-US" w:eastAsia="zh-CN"/>
        </w:rPr>
      </w:pPr>
      <w:r w:rsidRPr="00761001">
        <w:rPr>
          <w:rFonts w:eastAsiaTheme="minorEastAsia"/>
          <w:bCs/>
          <w:lang w:val="en-US" w:eastAsia="zh-CN"/>
        </w:rPr>
        <w:t>FFS: UE behavior for the case when the maximum value (e.g., for L</w:t>
      </w:r>
      <w:r w:rsidRPr="00761001">
        <w:rPr>
          <w:rFonts w:eastAsiaTheme="minorEastAsia"/>
          <w:bCs/>
          <w:vertAlign w:val="subscript"/>
          <w:lang w:val="en-US" w:eastAsia="zh-CN"/>
        </w:rPr>
        <w:t>PSS/SSS</w:t>
      </w:r>
      <w:r w:rsidRPr="00761001">
        <w:rPr>
          <w:rFonts w:eastAsiaTheme="minorEastAsia"/>
          <w:bCs/>
          <w:lang w:val="en-US" w:eastAsia="zh-CN"/>
        </w:rPr>
        <w:t xml:space="preserve"> or L</w:t>
      </w:r>
      <w:r w:rsidRPr="00761001">
        <w:rPr>
          <w:rFonts w:eastAsiaTheme="minorEastAsia"/>
          <w:bCs/>
          <w:vertAlign w:val="subscript"/>
          <w:lang w:val="en-US" w:eastAsia="zh-CN"/>
        </w:rPr>
        <w:t>meas</w:t>
      </w:r>
      <w:r w:rsidRPr="00761001">
        <w:rPr>
          <w:rFonts w:eastAsiaTheme="minorEastAsia"/>
          <w:bCs/>
          <w:lang w:val="en-US" w:eastAsia="zh-CN"/>
        </w:rPr>
        <w:t>) is exceeded</w:t>
      </w:r>
    </w:p>
    <w:p w14:paraId="2484CD42" w14:textId="02535863" w:rsidR="00761001" w:rsidRDefault="00761001" w:rsidP="00EC63DC">
      <w:pPr>
        <w:numPr>
          <w:ilvl w:val="0"/>
          <w:numId w:val="38"/>
        </w:numPr>
        <w:rPr>
          <w:rFonts w:eastAsiaTheme="minorEastAsia"/>
          <w:bCs/>
          <w:lang w:val="en-US" w:eastAsia="zh-CN"/>
        </w:rPr>
      </w:pPr>
      <w:r w:rsidRPr="00761001">
        <w:rPr>
          <w:rFonts w:eastAsiaTheme="minorEastAsia"/>
          <w:bCs/>
          <w:lang w:val="en-US" w:eastAsia="zh-CN"/>
        </w:rPr>
        <w:t xml:space="preserve">Cell identification and measurement periods </w:t>
      </w:r>
      <w:r w:rsidRPr="00761001">
        <w:rPr>
          <w:rFonts w:eastAsiaTheme="minorEastAsia"/>
          <w:bCs/>
          <w:u w:val="single"/>
          <w:lang w:val="en-US" w:eastAsia="zh-CN"/>
        </w:rPr>
        <w:t>without gaps</w:t>
      </w:r>
      <w:r w:rsidRPr="00761001">
        <w:rPr>
          <w:rFonts w:eastAsiaTheme="minorEastAsia"/>
          <w:bCs/>
          <w:u w:val="single"/>
          <w:vertAlign w:val="subscript"/>
          <w:lang w:val="en-US" w:eastAsia="zh-CN"/>
        </w:rPr>
        <w:t xml:space="preserve"> </w:t>
      </w:r>
      <w:r w:rsidRPr="00761001">
        <w:rPr>
          <w:rFonts w:eastAsiaTheme="minorEastAsia"/>
          <w:bCs/>
          <w:lang w:val="en-US" w:eastAsia="zh-CN"/>
        </w:rPr>
        <w:t>are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61001" w:rsidRPr="00761001" w14:paraId="17E80815" w14:textId="77777777" w:rsidTr="00E3638A">
        <w:trPr>
          <w:jc w:val="center"/>
        </w:trPr>
        <w:tc>
          <w:tcPr>
            <w:tcW w:w="2122" w:type="dxa"/>
            <w:tcBorders>
              <w:top w:val="single" w:sz="4" w:space="0" w:color="auto"/>
              <w:left w:val="single" w:sz="4" w:space="0" w:color="auto"/>
              <w:bottom w:val="single" w:sz="4" w:space="0" w:color="auto"/>
              <w:right w:val="single" w:sz="4" w:space="0" w:color="auto"/>
            </w:tcBorders>
            <w:hideMark/>
          </w:tcPr>
          <w:p w14:paraId="6756B2BF" w14:textId="77777777" w:rsidR="00761001" w:rsidRPr="00761001" w:rsidRDefault="00761001" w:rsidP="00223619">
            <w:pPr>
              <w:pStyle w:val="ListParagraph"/>
              <w:keepNext/>
              <w:keepLines/>
              <w:ind w:left="800"/>
            </w:pPr>
            <w:r w:rsidRPr="00761001">
              <w:rPr>
                <w:rFonts w:ascii="Arial" w:hAnsi="Arial"/>
                <w:b/>
                <w:sz w:val="18"/>
              </w:rPr>
              <w:t>DRX cycle</w:t>
            </w:r>
          </w:p>
        </w:tc>
        <w:tc>
          <w:tcPr>
            <w:tcW w:w="7119" w:type="dxa"/>
            <w:tcBorders>
              <w:top w:val="single" w:sz="4" w:space="0" w:color="auto"/>
              <w:left w:val="single" w:sz="4" w:space="0" w:color="auto"/>
              <w:bottom w:val="single" w:sz="4" w:space="0" w:color="auto"/>
              <w:right w:val="single" w:sz="4" w:space="0" w:color="auto"/>
            </w:tcBorders>
            <w:hideMark/>
          </w:tcPr>
          <w:p w14:paraId="04144001" w14:textId="77777777" w:rsidR="00761001" w:rsidRPr="00761001" w:rsidRDefault="00761001" w:rsidP="00223619">
            <w:pPr>
              <w:keepNext/>
              <w:keepLines/>
              <w:spacing w:after="0"/>
              <w:jc w:val="center"/>
              <w:rPr>
                <w:lang w:val="sv-SE"/>
              </w:rPr>
            </w:pPr>
            <w:r w:rsidRPr="00761001">
              <w:rPr>
                <w:rFonts w:ascii="Arial" w:hAnsi="Arial"/>
                <w:b/>
                <w:sz w:val="18"/>
                <w:lang w:val="sv-SE"/>
              </w:rPr>
              <w:t>T</w:t>
            </w:r>
            <w:r w:rsidRPr="00761001">
              <w:rPr>
                <w:rFonts w:ascii="Arial" w:hAnsi="Arial"/>
                <w:b/>
                <w:sz w:val="18"/>
                <w:vertAlign w:val="subscript"/>
                <w:lang w:val="sv-SE"/>
              </w:rPr>
              <w:t>PSS/SSS_sync_intra_NR_U</w:t>
            </w:r>
          </w:p>
        </w:tc>
      </w:tr>
      <w:tr w:rsidR="00761001" w:rsidRPr="00761001" w14:paraId="747474BE" w14:textId="77777777" w:rsidTr="00E3638A">
        <w:trPr>
          <w:jc w:val="center"/>
        </w:trPr>
        <w:tc>
          <w:tcPr>
            <w:tcW w:w="2122" w:type="dxa"/>
            <w:tcBorders>
              <w:top w:val="single" w:sz="4" w:space="0" w:color="auto"/>
              <w:left w:val="single" w:sz="4" w:space="0" w:color="auto"/>
              <w:bottom w:val="single" w:sz="4" w:space="0" w:color="auto"/>
              <w:right w:val="single" w:sz="4" w:space="0" w:color="auto"/>
            </w:tcBorders>
            <w:hideMark/>
          </w:tcPr>
          <w:p w14:paraId="3B8ADD6E" w14:textId="77777777" w:rsidR="00761001" w:rsidRPr="00761001" w:rsidRDefault="00761001" w:rsidP="00223619">
            <w:pPr>
              <w:keepNext/>
              <w:keepLines/>
              <w:spacing w:after="0"/>
              <w:jc w:val="center"/>
            </w:pPr>
            <w:r w:rsidRPr="00761001">
              <w:rPr>
                <w:rFonts w:ascii="Arial"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595D8998" w14:textId="77777777" w:rsidR="00761001" w:rsidRPr="00761001" w:rsidRDefault="00761001" w:rsidP="00223619">
            <w:pPr>
              <w:keepNext/>
              <w:keepLines/>
              <w:spacing w:after="0"/>
              <w:jc w:val="center"/>
            </w:pPr>
            <w:r w:rsidRPr="00761001">
              <w:rPr>
                <w:rFonts w:ascii="Arial" w:hAnsi="Arial"/>
                <w:sz w:val="18"/>
              </w:rPr>
              <w:t>max( 600ms, ceil((5+L</w:t>
            </w:r>
            <w:r w:rsidRPr="00761001">
              <w:rPr>
                <w:rFonts w:ascii="Arial" w:hAnsi="Arial"/>
                <w:sz w:val="18"/>
                <w:vertAlign w:val="subscript"/>
              </w:rPr>
              <w:t>PSS/SSS</w:t>
            </w:r>
            <w:r w:rsidRPr="00761001">
              <w:rPr>
                <w:rFonts w:ascii="Arial" w:hAnsi="Arial"/>
                <w:sz w:val="18"/>
              </w:rPr>
              <w:t>) x K</w:t>
            </w:r>
            <w:r w:rsidRPr="00761001">
              <w:rPr>
                <w:rFonts w:ascii="Arial" w:hAnsi="Arial"/>
                <w:sz w:val="18"/>
                <w:vertAlign w:val="subscript"/>
              </w:rPr>
              <w:t>p</w:t>
            </w:r>
            <w:r w:rsidRPr="00761001">
              <w:rPr>
                <w:rFonts w:ascii="Arial" w:hAnsi="Arial"/>
                <w:sz w:val="18"/>
              </w:rPr>
              <w:t>) x DMTC period )</w:t>
            </w:r>
            <w:r w:rsidRPr="00761001">
              <w:rPr>
                <w:rFonts w:ascii="Arial" w:hAnsi="Arial"/>
                <w:sz w:val="18"/>
                <w:vertAlign w:val="superscript"/>
              </w:rPr>
              <w:t>Note 1</w:t>
            </w:r>
            <w:r w:rsidRPr="00761001">
              <w:rPr>
                <w:rFonts w:ascii="Arial" w:hAnsi="Arial"/>
                <w:sz w:val="18"/>
              </w:rPr>
              <w:t xml:space="preserve"> x CSSF</w:t>
            </w:r>
            <w:r w:rsidRPr="00761001">
              <w:rPr>
                <w:rFonts w:ascii="Arial" w:hAnsi="Arial"/>
                <w:sz w:val="18"/>
                <w:vertAlign w:val="subscript"/>
              </w:rPr>
              <w:t>intra</w:t>
            </w:r>
          </w:p>
        </w:tc>
      </w:tr>
      <w:tr w:rsidR="00761001" w:rsidRPr="00761001" w14:paraId="64FF1960" w14:textId="77777777" w:rsidTr="00E3638A">
        <w:trPr>
          <w:jc w:val="center"/>
        </w:trPr>
        <w:tc>
          <w:tcPr>
            <w:tcW w:w="2122" w:type="dxa"/>
            <w:tcBorders>
              <w:top w:val="single" w:sz="4" w:space="0" w:color="auto"/>
              <w:left w:val="single" w:sz="4" w:space="0" w:color="auto"/>
              <w:bottom w:val="single" w:sz="4" w:space="0" w:color="auto"/>
              <w:right w:val="single" w:sz="4" w:space="0" w:color="auto"/>
            </w:tcBorders>
            <w:hideMark/>
          </w:tcPr>
          <w:p w14:paraId="32AF85C6" w14:textId="77777777" w:rsidR="00761001" w:rsidRPr="00761001" w:rsidRDefault="00761001" w:rsidP="00223619">
            <w:pPr>
              <w:keepNext/>
              <w:keepLines/>
              <w:spacing w:after="0"/>
              <w:jc w:val="center"/>
            </w:pPr>
            <w:r w:rsidRPr="00761001">
              <w:rPr>
                <w:rFonts w:ascii="Arial" w:hAnsi="Arial"/>
                <w:sz w:val="18"/>
              </w:rPr>
              <w:t>DRX cycle</w:t>
            </w:r>
            <w:r w:rsidRPr="00761001">
              <w:rPr>
                <w:rFonts w:ascii="Arial" w:hAnsi="Arial" w:hint="eastAsia"/>
                <w:sz w:val="18"/>
              </w:rPr>
              <w:t>≤</w:t>
            </w:r>
            <w:r w:rsidRPr="00761001">
              <w:rPr>
                <w:rFonts w:ascii="Arial" w:hAnsi="Arial"/>
                <w:sz w:val="18"/>
              </w:rP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12ABD460" w14:textId="77777777" w:rsidR="00761001" w:rsidRPr="00761001" w:rsidRDefault="00761001" w:rsidP="00223619">
            <w:pPr>
              <w:keepNext/>
              <w:keepLines/>
              <w:spacing w:after="0"/>
              <w:jc w:val="center"/>
              <w:rPr>
                <w:b/>
              </w:rPr>
            </w:pPr>
            <w:r w:rsidRPr="00761001">
              <w:rPr>
                <w:rFonts w:ascii="Arial" w:hAnsi="Arial"/>
                <w:sz w:val="18"/>
              </w:rPr>
              <w:t>max( 600ms, ceil(1.5x (5+L</w:t>
            </w:r>
            <w:r w:rsidRPr="00761001">
              <w:rPr>
                <w:rFonts w:ascii="Arial" w:hAnsi="Arial"/>
                <w:sz w:val="18"/>
                <w:vertAlign w:val="subscript"/>
              </w:rPr>
              <w:t>PSS/SSS</w:t>
            </w:r>
            <w:r w:rsidRPr="00761001">
              <w:rPr>
                <w:rFonts w:ascii="Arial" w:hAnsi="Arial"/>
                <w:sz w:val="18"/>
              </w:rPr>
              <w:t>) x K</w:t>
            </w:r>
            <w:r w:rsidRPr="00761001">
              <w:rPr>
                <w:rFonts w:ascii="Arial" w:hAnsi="Arial"/>
                <w:sz w:val="18"/>
                <w:vertAlign w:val="subscript"/>
              </w:rPr>
              <w:t>p</w:t>
            </w:r>
            <w:r w:rsidRPr="00761001">
              <w:rPr>
                <w:rFonts w:ascii="Arial" w:hAnsi="Arial"/>
                <w:sz w:val="18"/>
              </w:rPr>
              <w:t>) x max(DMTC period,DRX cycle)) x CSSF</w:t>
            </w:r>
            <w:r w:rsidRPr="00761001">
              <w:rPr>
                <w:rFonts w:ascii="Arial" w:hAnsi="Arial"/>
                <w:sz w:val="18"/>
                <w:vertAlign w:val="subscript"/>
              </w:rPr>
              <w:t>intra</w:t>
            </w:r>
          </w:p>
        </w:tc>
      </w:tr>
      <w:tr w:rsidR="00761001" w:rsidRPr="00761001" w14:paraId="610CFCB8" w14:textId="77777777" w:rsidTr="00E3638A">
        <w:trPr>
          <w:jc w:val="center"/>
        </w:trPr>
        <w:tc>
          <w:tcPr>
            <w:tcW w:w="2122" w:type="dxa"/>
            <w:tcBorders>
              <w:top w:val="single" w:sz="4" w:space="0" w:color="auto"/>
              <w:left w:val="single" w:sz="4" w:space="0" w:color="auto"/>
              <w:bottom w:val="single" w:sz="4" w:space="0" w:color="auto"/>
              <w:right w:val="single" w:sz="4" w:space="0" w:color="auto"/>
            </w:tcBorders>
            <w:hideMark/>
          </w:tcPr>
          <w:p w14:paraId="297D620D" w14:textId="77777777" w:rsidR="00761001" w:rsidRPr="00761001" w:rsidRDefault="00761001" w:rsidP="00223619">
            <w:pPr>
              <w:keepNext/>
              <w:keepLines/>
              <w:spacing w:after="0"/>
              <w:jc w:val="center"/>
            </w:pPr>
            <w:r w:rsidRPr="00761001">
              <w:rPr>
                <w:rFonts w:ascii="Arial" w:hAnsi="Arial"/>
                <w:sz w:val="18"/>
              </w:rPr>
              <w:t>DRX cycle&gt;320ms</w:t>
            </w:r>
          </w:p>
        </w:tc>
        <w:tc>
          <w:tcPr>
            <w:tcW w:w="7119" w:type="dxa"/>
            <w:tcBorders>
              <w:top w:val="single" w:sz="4" w:space="0" w:color="auto"/>
              <w:left w:val="single" w:sz="4" w:space="0" w:color="auto"/>
              <w:bottom w:val="single" w:sz="4" w:space="0" w:color="auto"/>
              <w:right w:val="single" w:sz="4" w:space="0" w:color="auto"/>
            </w:tcBorders>
            <w:hideMark/>
          </w:tcPr>
          <w:p w14:paraId="4A274EF5" w14:textId="77777777" w:rsidR="00761001" w:rsidRPr="00761001" w:rsidRDefault="00761001" w:rsidP="00223619">
            <w:pPr>
              <w:keepNext/>
              <w:keepLines/>
              <w:spacing w:after="0"/>
              <w:jc w:val="center"/>
              <w:rPr>
                <w:b/>
              </w:rPr>
            </w:pPr>
            <w:r w:rsidRPr="00761001">
              <w:rPr>
                <w:rFonts w:ascii="Arial" w:hAnsi="Arial"/>
                <w:sz w:val="18"/>
              </w:rPr>
              <w:t>ceil((5+L</w:t>
            </w:r>
            <w:r w:rsidRPr="00761001">
              <w:rPr>
                <w:rFonts w:ascii="Arial" w:hAnsi="Arial"/>
                <w:sz w:val="18"/>
                <w:vertAlign w:val="subscript"/>
              </w:rPr>
              <w:t>PSS/SSS</w:t>
            </w:r>
            <w:r w:rsidRPr="00761001">
              <w:rPr>
                <w:rFonts w:ascii="Arial" w:hAnsi="Arial"/>
                <w:sz w:val="18"/>
              </w:rPr>
              <w:t>) x K</w:t>
            </w:r>
            <w:r w:rsidRPr="00761001">
              <w:rPr>
                <w:rFonts w:ascii="Arial" w:hAnsi="Arial"/>
                <w:sz w:val="18"/>
                <w:vertAlign w:val="subscript"/>
              </w:rPr>
              <w:t>p</w:t>
            </w:r>
            <w:r w:rsidRPr="00761001">
              <w:rPr>
                <w:rFonts w:ascii="Arial" w:hAnsi="Arial"/>
                <w:sz w:val="18"/>
              </w:rPr>
              <w:t>) x DRX cycle x CSSF</w:t>
            </w:r>
            <w:r w:rsidRPr="00761001">
              <w:rPr>
                <w:rFonts w:ascii="Arial" w:hAnsi="Arial"/>
                <w:sz w:val="18"/>
                <w:vertAlign w:val="subscript"/>
              </w:rPr>
              <w:t>intra</w:t>
            </w:r>
          </w:p>
        </w:tc>
      </w:tr>
    </w:tbl>
    <w:p w14:paraId="5272717B" w14:textId="0B785946" w:rsidR="00761001" w:rsidRDefault="00761001" w:rsidP="00761001">
      <w:pPr>
        <w:rPr>
          <w:rFonts w:eastAsiaTheme="minorEastAsia"/>
          <w:bCs/>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61001" w:rsidRPr="00761001" w14:paraId="5B5C8FAF" w14:textId="77777777" w:rsidTr="00E3638A">
        <w:trPr>
          <w:jc w:val="center"/>
        </w:trPr>
        <w:tc>
          <w:tcPr>
            <w:tcW w:w="4620" w:type="dxa"/>
            <w:tcBorders>
              <w:top w:val="single" w:sz="4" w:space="0" w:color="auto"/>
              <w:left w:val="single" w:sz="4" w:space="0" w:color="auto"/>
              <w:bottom w:val="single" w:sz="4" w:space="0" w:color="auto"/>
              <w:right w:val="single" w:sz="4" w:space="0" w:color="auto"/>
            </w:tcBorders>
            <w:hideMark/>
          </w:tcPr>
          <w:p w14:paraId="04F2F2FF" w14:textId="77777777" w:rsidR="00761001" w:rsidRPr="00761001" w:rsidRDefault="00761001" w:rsidP="00223619">
            <w:pPr>
              <w:keepNext/>
              <w:keepLines/>
              <w:spacing w:after="0"/>
              <w:jc w:val="center"/>
              <w:rPr>
                <w:b/>
              </w:rPr>
            </w:pPr>
            <w:r w:rsidRPr="00761001">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760E5CB" w14:textId="77777777" w:rsidR="00761001" w:rsidRPr="00761001" w:rsidRDefault="00761001" w:rsidP="00223619">
            <w:pPr>
              <w:keepNext/>
              <w:keepLines/>
              <w:spacing w:after="0"/>
              <w:jc w:val="center"/>
              <w:rPr>
                <w:b/>
              </w:rPr>
            </w:pPr>
            <w:r w:rsidRPr="00761001">
              <w:rPr>
                <w:rFonts w:ascii="Arial" w:hAnsi="Arial"/>
                <w:b/>
                <w:sz w:val="18"/>
              </w:rPr>
              <w:t>(for deactivated SCell) T</w:t>
            </w:r>
            <w:r w:rsidRPr="00761001">
              <w:rPr>
                <w:rFonts w:ascii="Arial" w:hAnsi="Arial"/>
                <w:b/>
                <w:sz w:val="18"/>
                <w:vertAlign w:val="subscript"/>
              </w:rPr>
              <w:t>PSS/SSS_sync</w:t>
            </w:r>
            <w:r w:rsidRPr="00761001">
              <w:rPr>
                <w:vertAlign w:val="subscript"/>
              </w:rPr>
              <w:t>_</w:t>
            </w:r>
            <w:r w:rsidRPr="00761001">
              <w:rPr>
                <w:b/>
                <w:vertAlign w:val="subscript"/>
              </w:rPr>
              <w:t>intra_NR_U</w:t>
            </w:r>
          </w:p>
        </w:tc>
      </w:tr>
      <w:tr w:rsidR="00761001" w:rsidRPr="00761001" w14:paraId="4EAC843D" w14:textId="77777777" w:rsidTr="00E3638A">
        <w:trPr>
          <w:jc w:val="center"/>
        </w:trPr>
        <w:tc>
          <w:tcPr>
            <w:tcW w:w="4620" w:type="dxa"/>
            <w:tcBorders>
              <w:top w:val="single" w:sz="4" w:space="0" w:color="auto"/>
              <w:left w:val="single" w:sz="4" w:space="0" w:color="auto"/>
              <w:bottom w:val="single" w:sz="4" w:space="0" w:color="auto"/>
              <w:right w:val="single" w:sz="4" w:space="0" w:color="auto"/>
            </w:tcBorders>
            <w:hideMark/>
          </w:tcPr>
          <w:p w14:paraId="09011EFE" w14:textId="77777777" w:rsidR="00761001" w:rsidRPr="00761001" w:rsidRDefault="00761001" w:rsidP="00223619">
            <w:pPr>
              <w:keepNext/>
              <w:keepLines/>
              <w:spacing w:after="0"/>
              <w:jc w:val="center"/>
            </w:pPr>
            <w:r w:rsidRPr="00761001">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B0EB7C4" w14:textId="77777777" w:rsidR="00761001" w:rsidRPr="00761001" w:rsidRDefault="00761001" w:rsidP="00223619">
            <w:pPr>
              <w:keepNext/>
              <w:keepLines/>
              <w:spacing w:after="0"/>
              <w:jc w:val="center"/>
            </w:pPr>
            <w:r w:rsidRPr="00761001">
              <w:rPr>
                <w:rFonts w:ascii="Arial" w:hAnsi="Arial"/>
                <w:sz w:val="18"/>
              </w:rPr>
              <w:t>(5 + L) x measCycleSCell x CSSF</w:t>
            </w:r>
            <w:r w:rsidRPr="00761001">
              <w:rPr>
                <w:rFonts w:ascii="Arial" w:hAnsi="Arial"/>
                <w:sz w:val="18"/>
                <w:vertAlign w:val="subscript"/>
              </w:rPr>
              <w:t>intra</w:t>
            </w:r>
          </w:p>
        </w:tc>
      </w:tr>
      <w:tr w:rsidR="00761001" w:rsidRPr="00761001" w14:paraId="7D167672" w14:textId="77777777" w:rsidTr="00E3638A">
        <w:trPr>
          <w:jc w:val="center"/>
        </w:trPr>
        <w:tc>
          <w:tcPr>
            <w:tcW w:w="4620" w:type="dxa"/>
            <w:tcBorders>
              <w:top w:val="single" w:sz="4" w:space="0" w:color="auto"/>
              <w:left w:val="single" w:sz="4" w:space="0" w:color="auto"/>
              <w:bottom w:val="single" w:sz="4" w:space="0" w:color="auto"/>
              <w:right w:val="single" w:sz="4" w:space="0" w:color="auto"/>
            </w:tcBorders>
            <w:hideMark/>
          </w:tcPr>
          <w:p w14:paraId="4B59EE2D" w14:textId="77777777" w:rsidR="00761001" w:rsidRPr="00761001" w:rsidRDefault="00761001" w:rsidP="00223619">
            <w:pPr>
              <w:keepNext/>
              <w:keepLines/>
              <w:spacing w:after="0"/>
              <w:jc w:val="center"/>
            </w:pPr>
            <w:r w:rsidRPr="00761001">
              <w:rPr>
                <w:rFonts w:ascii="Arial" w:hAnsi="Arial"/>
                <w:sz w:val="18"/>
              </w:rPr>
              <w:t>DRX cycle</w:t>
            </w:r>
            <w:r w:rsidRPr="00761001">
              <w:rPr>
                <w:rFonts w:ascii="Arial" w:hAnsi="Arial" w:hint="eastAsia"/>
                <w:sz w:val="18"/>
              </w:rPr>
              <w:t>≤</w:t>
            </w:r>
            <w:r w:rsidRPr="00761001">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4132244" w14:textId="77777777" w:rsidR="00761001" w:rsidRPr="00761001" w:rsidRDefault="00761001" w:rsidP="00223619">
            <w:pPr>
              <w:keepNext/>
              <w:keepLines/>
              <w:spacing w:after="0"/>
              <w:jc w:val="center"/>
              <w:rPr>
                <w:b/>
              </w:rPr>
            </w:pPr>
            <w:r w:rsidRPr="00761001">
              <w:rPr>
                <w:rFonts w:ascii="Arial" w:hAnsi="Arial"/>
                <w:sz w:val="18"/>
              </w:rPr>
              <w:t xml:space="preserve"> (5 + L) x max(measCycleSCell, 1.5xDRX cycle) x CSSF</w:t>
            </w:r>
            <w:r w:rsidRPr="00761001">
              <w:rPr>
                <w:rFonts w:ascii="Arial" w:hAnsi="Arial"/>
                <w:sz w:val="18"/>
                <w:vertAlign w:val="subscript"/>
              </w:rPr>
              <w:t>intra</w:t>
            </w:r>
          </w:p>
        </w:tc>
      </w:tr>
      <w:tr w:rsidR="00761001" w:rsidRPr="00761001" w14:paraId="3CFC8AA6" w14:textId="77777777" w:rsidTr="00E3638A">
        <w:trPr>
          <w:jc w:val="center"/>
        </w:trPr>
        <w:tc>
          <w:tcPr>
            <w:tcW w:w="4620" w:type="dxa"/>
            <w:tcBorders>
              <w:top w:val="single" w:sz="4" w:space="0" w:color="auto"/>
              <w:left w:val="single" w:sz="4" w:space="0" w:color="auto"/>
              <w:bottom w:val="single" w:sz="4" w:space="0" w:color="auto"/>
              <w:right w:val="single" w:sz="4" w:space="0" w:color="auto"/>
            </w:tcBorders>
            <w:hideMark/>
          </w:tcPr>
          <w:p w14:paraId="61CAFB42" w14:textId="77777777" w:rsidR="00761001" w:rsidRPr="00761001" w:rsidRDefault="00761001" w:rsidP="00223619">
            <w:pPr>
              <w:keepNext/>
              <w:keepLines/>
              <w:spacing w:after="0"/>
              <w:jc w:val="center"/>
            </w:pPr>
            <w:r w:rsidRPr="00761001">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315F8F4" w14:textId="77777777" w:rsidR="00761001" w:rsidRPr="00761001" w:rsidRDefault="00761001" w:rsidP="00223619">
            <w:pPr>
              <w:keepNext/>
              <w:keepLines/>
              <w:spacing w:after="0"/>
              <w:jc w:val="center"/>
            </w:pPr>
            <w:r w:rsidRPr="00761001">
              <w:rPr>
                <w:rFonts w:ascii="Arial" w:hAnsi="Arial"/>
                <w:sz w:val="18"/>
              </w:rPr>
              <w:t>(5 + L) x max(measCycleSCell, DRX cycle) x CSSF</w:t>
            </w:r>
            <w:r w:rsidRPr="00761001">
              <w:rPr>
                <w:rFonts w:ascii="Arial" w:hAnsi="Arial"/>
                <w:sz w:val="18"/>
                <w:vertAlign w:val="subscript"/>
              </w:rPr>
              <w:t>intra</w:t>
            </w:r>
          </w:p>
        </w:tc>
      </w:tr>
    </w:tbl>
    <w:p w14:paraId="230597E4" w14:textId="28A0C7EB" w:rsidR="00761001" w:rsidRDefault="00761001" w:rsidP="00761001">
      <w:pPr>
        <w:rPr>
          <w:rFonts w:eastAsiaTheme="minorEastAsia"/>
          <w:bCs/>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61001" w:rsidRPr="00761001" w14:paraId="795E7AF4" w14:textId="77777777" w:rsidTr="00E3638A">
        <w:trPr>
          <w:jc w:val="center"/>
        </w:trPr>
        <w:tc>
          <w:tcPr>
            <w:tcW w:w="4620" w:type="dxa"/>
            <w:tcBorders>
              <w:top w:val="single" w:sz="4" w:space="0" w:color="auto"/>
              <w:left w:val="single" w:sz="4" w:space="0" w:color="auto"/>
              <w:bottom w:val="single" w:sz="4" w:space="0" w:color="auto"/>
              <w:right w:val="single" w:sz="4" w:space="0" w:color="auto"/>
            </w:tcBorders>
            <w:hideMark/>
          </w:tcPr>
          <w:p w14:paraId="1FB25CDC" w14:textId="77777777" w:rsidR="00761001" w:rsidRPr="00761001" w:rsidRDefault="00761001" w:rsidP="00223619">
            <w:pPr>
              <w:keepNext/>
              <w:keepLines/>
              <w:spacing w:after="0"/>
              <w:jc w:val="center"/>
              <w:rPr>
                <w:rFonts w:ascii="Arial" w:hAnsi="Arial"/>
                <w:b/>
                <w:sz w:val="18"/>
              </w:rPr>
            </w:pPr>
            <w:r w:rsidRPr="00761001">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8A126E9" w14:textId="77777777" w:rsidR="00761001" w:rsidRPr="00761001" w:rsidRDefault="00761001" w:rsidP="00223619">
            <w:pPr>
              <w:keepNext/>
              <w:keepLines/>
              <w:spacing w:after="0"/>
              <w:jc w:val="center"/>
              <w:rPr>
                <w:rFonts w:ascii="Arial" w:hAnsi="Arial"/>
                <w:b/>
                <w:sz w:val="18"/>
              </w:rPr>
            </w:pPr>
            <w:r w:rsidRPr="00761001">
              <w:rPr>
                <w:rFonts w:ascii="Arial" w:hAnsi="Arial"/>
                <w:b/>
                <w:sz w:val="18"/>
              </w:rPr>
              <w:t>T</w:t>
            </w:r>
            <w:r w:rsidRPr="00761001">
              <w:rPr>
                <w:rFonts w:ascii="Arial" w:hAnsi="Arial"/>
                <w:b/>
                <w:sz w:val="18"/>
                <w:vertAlign w:val="subscript"/>
              </w:rPr>
              <w:t xml:space="preserve"> SSB_measurement_period_intra_NR_U</w:t>
            </w:r>
            <w:r w:rsidRPr="00761001">
              <w:rPr>
                <w:rFonts w:ascii="Arial" w:hAnsi="Arial"/>
                <w:b/>
                <w:sz w:val="18"/>
              </w:rPr>
              <w:t xml:space="preserve">  </w:t>
            </w:r>
          </w:p>
        </w:tc>
      </w:tr>
      <w:tr w:rsidR="00761001" w:rsidRPr="00761001" w14:paraId="1810985B" w14:textId="77777777" w:rsidTr="00E3638A">
        <w:trPr>
          <w:jc w:val="center"/>
        </w:trPr>
        <w:tc>
          <w:tcPr>
            <w:tcW w:w="4620" w:type="dxa"/>
            <w:tcBorders>
              <w:top w:val="single" w:sz="4" w:space="0" w:color="auto"/>
              <w:left w:val="single" w:sz="4" w:space="0" w:color="auto"/>
              <w:bottom w:val="single" w:sz="4" w:space="0" w:color="auto"/>
              <w:right w:val="single" w:sz="4" w:space="0" w:color="auto"/>
            </w:tcBorders>
            <w:hideMark/>
          </w:tcPr>
          <w:p w14:paraId="389FD954" w14:textId="77777777" w:rsidR="00761001" w:rsidRPr="00761001" w:rsidRDefault="00761001" w:rsidP="00223619">
            <w:pPr>
              <w:keepNext/>
              <w:keepLines/>
              <w:spacing w:after="0"/>
              <w:jc w:val="center"/>
            </w:pPr>
            <w:r w:rsidRPr="00761001">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7613A90" w14:textId="77777777" w:rsidR="00761001" w:rsidRPr="00761001" w:rsidRDefault="00761001" w:rsidP="00223619">
            <w:pPr>
              <w:keepNext/>
              <w:keepLines/>
              <w:spacing w:after="0"/>
              <w:jc w:val="center"/>
            </w:pPr>
            <w:r w:rsidRPr="00761001">
              <w:rPr>
                <w:rFonts w:ascii="Arial" w:hAnsi="Arial"/>
                <w:sz w:val="18"/>
              </w:rPr>
              <w:t>max(200ms, ceil( (5+L</w:t>
            </w:r>
            <w:r w:rsidRPr="00761001">
              <w:rPr>
                <w:rFonts w:ascii="Arial" w:hAnsi="Arial"/>
                <w:sz w:val="18"/>
                <w:vertAlign w:val="subscript"/>
              </w:rPr>
              <w:t>meas</w:t>
            </w:r>
            <w:r w:rsidRPr="00761001">
              <w:rPr>
                <w:rFonts w:ascii="Arial" w:hAnsi="Arial"/>
                <w:sz w:val="18"/>
              </w:rPr>
              <w:t>) x K</w:t>
            </w:r>
            <w:r w:rsidRPr="00761001">
              <w:rPr>
                <w:rFonts w:ascii="Arial" w:hAnsi="Arial"/>
                <w:sz w:val="18"/>
                <w:vertAlign w:val="subscript"/>
              </w:rPr>
              <w:t>p</w:t>
            </w:r>
            <w:r w:rsidRPr="00761001">
              <w:rPr>
                <w:rFonts w:ascii="Arial" w:hAnsi="Arial"/>
                <w:sz w:val="18"/>
              </w:rPr>
              <w:t>) x DMTC period)</w:t>
            </w:r>
            <w:r w:rsidRPr="00761001">
              <w:rPr>
                <w:rFonts w:ascii="Arial" w:hAnsi="Arial"/>
                <w:sz w:val="18"/>
                <w:vertAlign w:val="superscript"/>
              </w:rPr>
              <w:t>Note 1</w:t>
            </w:r>
            <w:r w:rsidRPr="00761001">
              <w:rPr>
                <w:rFonts w:ascii="Arial" w:hAnsi="Arial"/>
                <w:sz w:val="18"/>
              </w:rPr>
              <w:t xml:space="preserve"> x CSSF</w:t>
            </w:r>
            <w:r w:rsidRPr="00761001">
              <w:rPr>
                <w:rFonts w:ascii="Arial" w:hAnsi="Arial"/>
                <w:sz w:val="18"/>
                <w:vertAlign w:val="subscript"/>
              </w:rPr>
              <w:t>intra</w:t>
            </w:r>
          </w:p>
        </w:tc>
      </w:tr>
      <w:tr w:rsidR="00761001" w:rsidRPr="00761001" w14:paraId="500C65DB" w14:textId="77777777" w:rsidTr="00E3638A">
        <w:trPr>
          <w:jc w:val="center"/>
        </w:trPr>
        <w:tc>
          <w:tcPr>
            <w:tcW w:w="4620" w:type="dxa"/>
            <w:tcBorders>
              <w:top w:val="single" w:sz="4" w:space="0" w:color="auto"/>
              <w:left w:val="single" w:sz="4" w:space="0" w:color="auto"/>
              <w:bottom w:val="single" w:sz="4" w:space="0" w:color="auto"/>
              <w:right w:val="single" w:sz="4" w:space="0" w:color="auto"/>
            </w:tcBorders>
            <w:hideMark/>
          </w:tcPr>
          <w:p w14:paraId="4FB1A011" w14:textId="77777777" w:rsidR="00761001" w:rsidRPr="00761001" w:rsidRDefault="00761001" w:rsidP="00223619">
            <w:pPr>
              <w:keepNext/>
              <w:keepLines/>
              <w:spacing w:after="0"/>
              <w:jc w:val="center"/>
            </w:pPr>
            <w:r w:rsidRPr="00761001">
              <w:rPr>
                <w:rFonts w:ascii="Arial" w:hAnsi="Arial"/>
                <w:sz w:val="18"/>
              </w:rPr>
              <w:t>DRX cycle</w:t>
            </w:r>
            <w:r w:rsidRPr="00761001">
              <w:rPr>
                <w:rFonts w:ascii="Arial" w:hAnsi="Arial" w:hint="eastAsia"/>
                <w:sz w:val="18"/>
              </w:rPr>
              <w:t>≤</w:t>
            </w:r>
            <w:r w:rsidRPr="00761001">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C56912D" w14:textId="77777777" w:rsidR="00761001" w:rsidRPr="00761001" w:rsidRDefault="00761001" w:rsidP="00223619">
            <w:pPr>
              <w:keepNext/>
              <w:keepLines/>
              <w:spacing w:after="0"/>
              <w:jc w:val="center"/>
              <w:rPr>
                <w:b/>
              </w:rPr>
            </w:pPr>
            <w:r w:rsidRPr="00761001">
              <w:rPr>
                <w:rFonts w:ascii="Arial" w:hAnsi="Arial"/>
                <w:sz w:val="18"/>
              </w:rPr>
              <w:t>ma(200ms, ceil(1.5x (5+L</w:t>
            </w:r>
            <w:r w:rsidRPr="00761001">
              <w:rPr>
                <w:rFonts w:ascii="Arial" w:hAnsi="Arial"/>
                <w:sz w:val="18"/>
                <w:vertAlign w:val="subscript"/>
              </w:rPr>
              <w:t>meas</w:t>
            </w:r>
            <w:r w:rsidRPr="00761001">
              <w:rPr>
                <w:rFonts w:ascii="Arial" w:hAnsi="Arial"/>
                <w:sz w:val="18"/>
              </w:rPr>
              <w:t>) x K</w:t>
            </w:r>
            <w:r w:rsidRPr="00761001">
              <w:rPr>
                <w:rFonts w:ascii="Arial" w:hAnsi="Arial"/>
                <w:sz w:val="18"/>
                <w:vertAlign w:val="subscript"/>
              </w:rPr>
              <w:t>p</w:t>
            </w:r>
            <w:r w:rsidRPr="00761001">
              <w:rPr>
                <w:rFonts w:ascii="Arial" w:hAnsi="Arial"/>
                <w:sz w:val="18"/>
              </w:rPr>
              <w:t>) x max(DMTC period,DRX cycle)) x CSSF</w:t>
            </w:r>
            <w:r w:rsidRPr="00761001">
              <w:rPr>
                <w:rFonts w:ascii="Arial" w:hAnsi="Arial"/>
                <w:sz w:val="18"/>
                <w:vertAlign w:val="subscript"/>
              </w:rPr>
              <w:t>intra</w:t>
            </w:r>
          </w:p>
        </w:tc>
      </w:tr>
      <w:tr w:rsidR="00761001" w:rsidRPr="00761001" w14:paraId="4F4717D5" w14:textId="77777777" w:rsidTr="00E3638A">
        <w:trPr>
          <w:jc w:val="center"/>
        </w:trPr>
        <w:tc>
          <w:tcPr>
            <w:tcW w:w="4620" w:type="dxa"/>
            <w:tcBorders>
              <w:top w:val="single" w:sz="4" w:space="0" w:color="auto"/>
              <w:left w:val="single" w:sz="4" w:space="0" w:color="auto"/>
              <w:bottom w:val="single" w:sz="4" w:space="0" w:color="auto"/>
              <w:right w:val="single" w:sz="4" w:space="0" w:color="auto"/>
            </w:tcBorders>
            <w:hideMark/>
          </w:tcPr>
          <w:p w14:paraId="06AC5BCD" w14:textId="77777777" w:rsidR="00761001" w:rsidRPr="00761001" w:rsidRDefault="00761001" w:rsidP="00223619">
            <w:pPr>
              <w:keepNext/>
              <w:keepLines/>
              <w:spacing w:after="0"/>
              <w:jc w:val="center"/>
              <w:rPr>
                <w:b/>
              </w:rPr>
            </w:pPr>
            <w:r w:rsidRPr="00761001">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D4A87C3" w14:textId="77777777" w:rsidR="00761001" w:rsidRPr="00761001" w:rsidRDefault="00761001" w:rsidP="00223619">
            <w:pPr>
              <w:keepNext/>
              <w:keepLines/>
              <w:spacing w:after="0"/>
              <w:jc w:val="center"/>
              <w:rPr>
                <w:b/>
              </w:rPr>
            </w:pPr>
            <w:r w:rsidRPr="00761001">
              <w:rPr>
                <w:rFonts w:ascii="Arial" w:hAnsi="Arial"/>
                <w:sz w:val="18"/>
              </w:rPr>
              <w:t>ceil( (5+L</w:t>
            </w:r>
            <w:r w:rsidRPr="00761001">
              <w:rPr>
                <w:rFonts w:ascii="Arial" w:hAnsi="Arial"/>
                <w:sz w:val="18"/>
                <w:vertAlign w:val="subscript"/>
              </w:rPr>
              <w:t>meas</w:t>
            </w:r>
            <w:r w:rsidRPr="00761001">
              <w:rPr>
                <w:rFonts w:ascii="Arial" w:hAnsi="Arial"/>
                <w:sz w:val="18"/>
              </w:rPr>
              <w:t>) x K</w:t>
            </w:r>
            <w:r w:rsidRPr="00761001">
              <w:rPr>
                <w:rFonts w:ascii="Arial" w:hAnsi="Arial"/>
                <w:sz w:val="18"/>
                <w:vertAlign w:val="subscript"/>
              </w:rPr>
              <w:t xml:space="preserve">p </w:t>
            </w:r>
            <w:r w:rsidRPr="00761001">
              <w:rPr>
                <w:rFonts w:ascii="Arial" w:hAnsi="Arial"/>
                <w:sz w:val="18"/>
              </w:rPr>
              <w:t>) x DRX cycle x CSSF</w:t>
            </w:r>
            <w:r w:rsidRPr="00761001">
              <w:rPr>
                <w:rFonts w:ascii="Arial" w:hAnsi="Arial"/>
                <w:sz w:val="18"/>
                <w:vertAlign w:val="subscript"/>
              </w:rPr>
              <w:t>intra</w:t>
            </w:r>
          </w:p>
        </w:tc>
      </w:tr>
    </w:tbl>
    <w:p w14:paraId="3B223DCA" w14:textId="77777777" w:rsidR="00761001" w:rsidRPr="00761001" w:rsidRDefault="00761001" w:rsidP="00761001">
      <w:pPr>
        <w:rPr>
          <w:rFonts w:eastAsiaTheme="minorEastAsia"/>
          <w:bCs/>
          <w:lang w:val="en-US" w:eastAsia="zh-CN"/>
        </w:rPr>
      </w:pPr>
    </w:p>
    <w:p w14:paraId="15C32BBB" w14:textId="77777777" w:rsidR="00761001" w:rsidRPr="00761001" w:rsidRDefault="00761001" w:rsidP="00EC63DC">
      <w:pPr>
        <w:numPr>
          <w:ilvl w:val="0"/>
          <w:numId w:val="38"/>
        </w:numPr>
        <w:rPr>
          <w:rFonts w:eastAsiaTheme="minorEastAsia"/>
          <w:bCs/>
          <w:lang w:val="en-US" w:eastAsia="zh-CN"/>
        </w:rPr>
      </w:pPr>
      <w:r w:rsidRPr="00761001">
        <w:rPr>
          <w:rFonts w:eastAsiaTheme="minorEastAsia"/>
          <w:bCs/>
          <w:lang w:val="en-US" w:eastAsia="zh-CN"/>
        </w:rPr>
        <w:t>Define maximum values for L-values in the above</w:t>
      </w:r>
    </w:p>
    <w:p w14:paraId="7B7154BC" w14:textId="77777777" w:rsidR="00761001" w:rsidRPr="00761001" w:rsidRDefault="00761001" w:rsidP="00EC63DC">
      <w:pPr>
        <w:numPr>
          <w:ilvl w:val="0"/>
          <w:numId w:val="38"/>
        </w:numPr>
        <w:rPr>
          <w:rFonts w:eastAsiaTheme="minorEastAsia"/>
          <w:bCs/>
          <w:lang w:val="en-US" w:eastAsia="zh-CN"/>
        </w:rPr>
      </w:pPr>
      <w:r w:rsidRPr="00761001">
        <w:rPr>
          <w:rFonts w:eastAsiaTheme="minorEastAsia"/>
          <w:bCs/>
          <w:lang w:val="en-US" w:eastAsia="zh-CN"/>
        </w:rPr>
        <w:t>Note: CSSF for NR-U is being discussed separately</w:t>
      </w:r>
    </w:p>
    <w:p w14:paraId="45CCAC27" w14:textId="77777777" w:rsidR="00761001" w:rsidRPr="00761001" w:rsidRDefault="00761001" w:rsidP="00EC63DC">
      <w:pPr>
        <w:numPr>
          <w:ilvl w:val="0"/>
          <w:numId w:val="38"/>
        </w:numPr>
        <w:rPr>
          <w:rFonts w:eastAsiaTheme="minorEastAsia"/>
          <w:bCs/>
          <w:lang w:val="en-US" w:eastAsia="zh-CN"/>
        </w:rPr>
      </w:pPr>
      <w:r w:rsidRPr="00761001">
        <w:rPr>
          <w:rFonts w:eastAsiaTheme="minorEastAsia"/>
          <w:bCs/>
          <w:lang w:val="en-US" w:eastAsia="zh-CN"/>
        </w:rPr>
        <w:t>Note: the same approach is applicable for SSB index identification, unless RAN2 defines a different procedure</w:t>
      </w:r>
    </w:p>
    <w:p w14:paraId="57F537BF" w14:textId="77777777" w:rsidR="00761001" w:rsidRPr="00761001" w:rsidRDefault="00761001" w:rsidP="00EC63DC">
      <w:pPr>
        <w:numPr>
          <w:ilvl w:val="0"/>
          <w:numId w:val="38"/>
        </w:numPr>
        <w:rPr>
          <w:rFonts w:eastAsiaTheme="minorEastAsia"/>
          <w:bCs/>
          <w:lang w:val="en-US" w:eastAsia="zh-CN"/>
        </w:rPr>
      </w:pPr>
      <w:r w:rsidRPr="00761001">
        <w:rPr>
          <w:rFonts w:eastAsiaTheme="minorEastAsia"/>
          <w:bCs/>
          <w:lang w:val="en-US" w:eastAsia="zh-CN"/>
        </w:rPr>
        <w:t>Note: the above can be revisited when RAN1 design is concluded</w:t>
      </w:r>
    </w:p>
    <w:p w14:paraId="20B0B3FC" w14:textId="352DD534" w:rsidR="00761001" w:rsidRPr="00DD03CD" w:rsidRDefault="00761001" w:rsidP="00EC63DC">
      <w:pPr>
        <w:numPr>
          <w:ilvl w:val="0"/>
          <w:numId w:val="38"/>
        </w:numPr>
        <w:rPr>
          <w:rFonts w:eastAsiaTheme="minorEastAsia"/>
          <w:bCs/>
          <w:lang w:val="en-US" w:eastAsia="zh-CN"/>
        </w:rPr>
      </w:pPr>
      <w:r w:rsidRPr="00761001">
        <w:rPr>
          <w:rFonts w:eastAsiaTheme="minorEastAsia"/>
          <w:bCs/>
          <w:lang w:val="en-US" w:eastAsia="zh-CN"/>
        </w:rPr>
        <w:t xml:space="preserve">Cell identification and measurement periods </w:t>
      </w:r>
      <w:r w:rsidRPr="00761001">
        <w:rPr>
          <w:rFonts w:eastAsiaTheme="minorEastAsia"/>
          <w:bCs/>
          <w:u w:val="single"/>
          <w:lang w:val="en-US" w:eastAsia="zh-CN"/>
        </w:rPr>
        <w:t>with gaps</w:t>
      </w:r>
      <w:r w:rsidRPr="00761001">
        <w:rPr>
          <w:rFonts w:eastAsiaTheme="minorEastAsia"/>
          <w:bCs/>
          <w:u w:val="single"/>
          <w:vertAlign w:val="subscript"/>
          <w:lang w:val="en-US" w:eastAsia="zh-CN"/>
        </w:rPr>
        <w:t xml:space="preserve"> </w:t>
      </w:r>
      <w:r w:rsidRPr="00761001">
        <w:rPr>
          <w:rFonts w:eastAsiaTheme="minorEastAsia"/>
          <w:bCs/>
          <w:lang w:val="en-US" w:eastAsia="zh-CN"/>
        </w:rPr>
        <w:t>are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03CD" w:rsidRPr="00DD03CD" w14:paraId="3173B401" w14:textId="77777777" w:rsidTr="00765856">
        <w:trPr>
          <w:jc w:val="center"/>
        </w:trPr>
        <w:tc>
          <w:tcPr>
            <w:tcW w:w="4620" w:type="dxa"/>
            <w:tcBorders>
              <w:top w:val="single" w:sz="4" w:space="0" w:color="auto"/>
              <w:left w:val="single" w:sz="4" w:space="0" w:color="auto"/>
              <w:bottom w:val="single" w:sz="4" w:space="0" w:color="auto"/>
              <w:right w:val="single" w:sz="4" w:space="0" w:color="auto"/>
            </w:tcBorders>
            <w:hideMark/>
          </w:tcPr>
          <w:p w14:paraId="0F9732BB" w14:textId="77777777" w:rsidR="00DD03CD" w:rsidRPr="00DD03CD" w:rsidRDefault="00DD03CD" w:rsidP="00223619">
            <w:pPr>
              <w:keepNext/>
              <w:keepLines/>
              <w:spacing w:after="0"/>
              <w:jc w:val="center"/>
              <w:rPr>
                <w:rFonts w:ascii="Arial" w:hAnsi="Arial"/>
                <w:b/>
                <w:sz w:val="18"/>
              </w:rPr>
            </w:pPr>
            <w:r w:rsidRPr="00DD03CD">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681ED27" w14:textId="77777777" w:rsidR="00DD03CD" w:rsidRPr="00DD03CD" w:rsidRDefault="00DD03CD" w:rsidP="00223619">
            <w:pPr>
              <w:keepNext/>
              <w:keepLines/>
              <w:spacing w:after="0"/>
              <w:jc w:val="center"/>
              <w:rPr>
                <w:rFonts w:ascii="Arial" w:hAnsi="Arial"/>
                <w:b/>
                <w:sz w:val="18"/>
                <w:lang w:val="sv-SE"/>
              </w:rPr>
            </w:pPr>
            <w:r w:rsidRPr="00DD03CD">
              <w:rPr>
                <w:rFonts w:ascii="Arial" w:hAnsi="Arial"/>
                <w:b/>
                <w:sz w:val="18"/>
                <w:lang w:val="sv-SE"/>
              </w:rPr>
              <w:t>T</w:t>
            </w:r>
            <w:r w:rsidRPr="00DD03CD">
              <w:rPr>
                <w:rFonts w:ascii="Arial" w:hAnsi="Arial"/>
                <w:b/>
                <w:sz w:val="18"/>
                <w:vertAlign w:val="subscript"/>
                <w:lang w:val="sv-SE"/>
              </w:rPr>
              <w:t>PSS/SSS_sync_intra_NR_U</w:t>
            </w:r>
          </w:p>
        </w:tc>
      </w:tr>
      <w:tr w:rsidR="00DD03CD" w:rsidRPr="00DD03CD" w14:paraId="3A2B9464" w14:textId="77777777" w:rsidTr="00765856">
        <w:trPr>
          <w:jc w:val="center"/>
        </w:trPr>
        <w:tc>
          <w:tcPr>
            <w:tcW w:w="4620" w:type="dxa"/>
            <w:tcBorders>
              <w:top w:val="single" w:sz="4" w:space="0" w:color="auto"/>
              <w:left w:val="single" w:sz="4" w:space="0" w:color="auto"/>
              <w:bottom w:val="single" w:sz="4" w:space="0" w:color="auto"/>
              <w:right w:val="single" w:sz="4" w:space="0" w:color="auto"/>
            </w:tcBorders>
            <w:hideMark/>
          </w:tcPr>
          <w:p w14:paraId="3ECD651A" w14:textId="77777777" w:rsidR="00DD03CD" w:rsidRPr="00DD03CD" w:rsidRDefault="00DD03CD" w:rsidP="00223619">
            <w:pPr>
              <w:keepNext/>
              <w:keepLines/>
              <w:spacing w:after="0"/>
              <w:jc w:val="center"/>
            </w:pPr>
            <w:r w:rsidRPr="00DD03CD">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8AC6F02" w14:textId="77777777" w:rsidR="00DD03CD" w:rsidRPr="00DD03CD" w:rsidRDefault="00DD03CD" w:rsidP="00223619">
            <w:pPr>
              <w:keepNext/>
              <w:keepLines/>
              <w:spacing w:after="0"/>
              <w:jc w:val="center"/>
            </w:pPr>
            <w:r w:rsidRPr="00DD03CD">
              <w:rPr>
                <w:rFonts w:ascii="Arial" w:hAnsi="Arial"/>
                <w:sz w:val="18"/>
              </w:rPr>
              <w:t>max(600ms, (5 + L</w:t>
            </w:r>
            <w:r w:rsidRPr="00DD03CD">
              <w:rPr>
                <w:rFonts w:ascii="Arial" w:hAnsi="Arial"/>
                <w:sz w:val="18"/>
                <w:vertAlign w:val="subscript"/>
              </w:rPr>
              <w:t>PSS/SSS</w:t>
            </w:r>
            <w:r w:rsidRPr="00DD03CD">
              <w:rPr>
                <w:rFonts w:ascii="Arial" w:hAnsi="Arial"/>
                <w:sz w:val="18"/>
              </w:rPr>
              <w:t>) x max(MGRP, DMTC period)) x CSSF</w:t>
            </w:r>
            <w:r w:rsidRPr="00DD03CD">
              <w:rPr>
                <w:rFonts w:ascii="Arial" w:hAnsi="Arial"/>
                <w:sz w:val="18"/>
                <w:vertAlign w:val="subscript"/>
              </w:rPr>
              <w:t>intra</w:t>
            </w:r>
          </w:p>
        </w:tc>
      </w:tr>
      <w:tr w:rsidR="00DD03CD" w:rsidRPr="00DD03CD" w14:paraId="0B3B0C07" w14:textId="77777777" w:rsidTr="00765856">
        <w:trPr>
          <w:jc w:val="center"/>
        </w:trPr>
        <w:tc>
          <w:tcPr>
            <w:tcW w:w="4620" w:type="dxa"/>
            <w:tcBorders>
              <w:top w:val="single" w:sz="4" w:space="0" w:color="auto"/>
              <w:left w:val="single" w:sz="4" w:space="0" w:color="auto"/>
              <w:bottom w:val="single" w:sz="4" w:space="0" w:color="auto"/>
              <w:right w:val="single" w:sz="4" w:space="0" w:color="auto"/>
            </w:tcBorders>
            <w:hideMark/>
          </w:tcPr>
          <w:p w14:paraId="34E8930D" w14:textId="77777777" w:rsidR="00DD03CD" w:rsidRPr="00DD03CD" w:rsidRDefault="00DD03CD" w:rsidP="00223619">
            <w:pPr>
              <w:keepNext/>
              <w:keepLines/>
              <w:spacing w:after="0"/>
              <w:jc w:val="center"/>
            </w:pPr>
            <w:r w:rsidRPr="00DD03CD">
              <w:rPr>
                <w:rFonts w:ascii="Arial" w:hAnsi="Arial"/>
                <w:sz w:val="18"/>
              </w:rPr>
              <w:t>DRX cycle</w:t>
            </w:r>
            <w:r w:rsidRPr="00DD03CD">
              <w:rPr>
                <w:rFonts w:ascii="Arial" w:hAnsi="Arial" w:hint="eastAsia"/>
                <w:sz w:val="18"/>
              </w:rPr>
              <w:t>≤</w:t>
            </w:r>
            <w:r w:rsidRPr="00DD03CD">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95E2194" w14:textId="77777777" w:rsidR="00DD03CD" w:rsidRPr="00DD03CD" w:rsidRDefault="00DD03CD" w:rsidP="00223619">
            <w:pPr>
              <w:keepNext/>
              <w:keepLines/>
              <w:spacing w:after="0"/>
              <w:jc w:val="center"/>
              <w:rPr>
                <w:b/>
              </w:rPr>
            </w:pPr>
            <w:r w:rsidRPr="00DD03CD">
              <w:rPr>
                <w:rFonts w:ascii="Arial" w:hAnsi="Arial"/>
                <w:sz w:val="18"/>
              </w:rPr>
              <w:t>max(600ms, ceil(1.5x(5+L</w:t>
            </w:r>
            <w:r w:rsidRPr="00DD03CD">
              <w:rPr>
                <w:rFonts w:ascii="Arial" w:hAnsi="Arial"/>
                <w:sz w:val="18"/>
                <w:vertAlign w:val="subscript"/>
              </w:rPr>
              <w:t>PSS/SSS</w:t>
            </w:r>
            <w:r w:rsidRPr="00DD03CD">
              <w:rPr>
                <w:rFonts w:ascii="Arial" w:hAnsi="Arial"/>
                <w:sz w:val="18"/>
              </w:rPr>
              <w:t>)) x max(MGRP, DMTC period,DRX cycle)) x CSSF</w:t>
            </w:r>
            <w:r w:rsidRPr="00DD03CD">
              <w:rPr>
                <w:rFonts w:ascii="Arial" w:hAnsi="Arial"/>
                <w:sz w:val="18"/>
                <w:vertAlign w:val="subscript"/>
              </w:rPr>
              <w:t>intra</w:t>
            </w:r>
            <w:r w:rsidRPr="00DD03CD">
              <w:rPr>
                <w:rFonts w:ascii="Arial" w:hAnsi="Arial"/>
                <w:sz w:val="18"/>
                <w:vertAlign w:val="superscript"/>
              </w:rPr>
              <w:t xml:space="preserve"> </w:t>
            </w:r>
          </w:p>
        </w:tc>
      </w:tr>
      <w:tr w:rsidR="00DD03CD" w:rsidRPr="00DD03CD" w14:paraId="00316EB5" w14:textId="77777777" w:rsidTr="00765856">
        <w:trPr>
          <w:jc w:val="center"/>
        </w:trPr>
        <w:tc>
          <w:tcPr>
            <w:tcW w:w="4620" w:type="dxa"/>
            <w:tcBorders>
              <w:top w:val="single" w:sz="4" w:space="0" w:color="auto"/>
              <w:left w:val="single" w:sz="4" w:space="0" w:color="auto"/>
              <w:bottom w:val="single" w:sz="4" w:space="0" w:color="auto"/>
              <w:right w:val="single" w:sz="4" w:space="0" w:color="auto"/>
            </w:tcBorders>
            <w:hideMark/>
          </w:tcPr>
          <w:p w14:paraId="7349132D" w14:textId="77777777" w:rsidR="00DD03CD" w:rsidRPr="00DD03CD" w:rsidRDefault="00DD03CD" w:rsidP="00223619">
            <w:pPr>
              <w:keepNext/>
              <w:keepLines/>
              <w:spacing w:after="0"/>
              <w:jc w:val="center"/>
              <w:rPr>
                <w:b/>
              </w:rPr>
            </w:pPr>
            <w:r w:rsidRPr="00DD03CD">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5718CBF" w14:textId="77777777" w:rsidR="00DD03CD" w:rsidRPr="00DD03CD" w:rsidRDefault="00DD03CD" w:rsidP="00223619">
            <w:pPr>
              <w:keepNext/>
              <w:keepLines/>
              <w:spacing w:after="0"/>
              <w:jc w:val="center"/>
              <w:rPr>
                <w:b/>
              </w:rPr>
            </w:pPr>
            <w:r w:rsidRPr="00DD03CD">
              <w:rPr>
                <w:rFonts w:ascii="Arial" w:hAnsi="Arial"/>
                <w:sz w:val="18"/>
              </w:rPr>
              <w:t>(5 + L</w:t>
            </w:r>
            <w:r w:rsidRPr="00DD03CD">
              <w:rPr>
                <w:rFonts w:ascii="Arial" w:hAnsi="Arial"/>
                <w:sz w:val="18"/>
                <w:vertAlign w:val="subscript"/>
              </w:rPr>
              <w:t>PSS/SSS</w:t>
            </w:r>
            <w:r w:rsidRPr="00DD03CD">
              <w:rPr>
                <w:rFonts w:ascii="Arial" w:hAnsi="Arial"/>
                <w:sz w:val="18"/>
              </w:rPr>
              <w:t>) x max(MGRP, DRX cycle) x CSSF</w:t>
            </w:r>
            <w:r w:rsidRPr="00DD03CD">
              <w:rPr>
                <w:rFonts w:ascii="Arial" w:hAnsi="Arial"/>
                <w:sz w:val="18"/>
                <w:vertAlign w:val="subscript"/>
              </w:rPr>
              <w:t>intra</w:t>
            </w:r>
          </w:p>
        </w:tc>
      </w:tr>
    </w:tbl>
    <w:p w14:paraId="27D08842" w14:textId="0E807C0C" w:rsidR="00761001" w:rsidRDefault="00761001" w:rsidP="00761001">
      <w:pPr>
        <w:rPr>
          <w:rFonts w:eastAsiaTheme="minorEastAsia"/>
          <w:bCs/>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03CD" w:rsidRPr="00DD03CD" w14:paraId="680F0B3D" w14:textId="77777777" w:rsidTr="00765856">
        <w:trPr>
          <w:jc w:val="center"/>
        </w:trPr>
        <w:tc>
          <w:tcPr>
            <w:tcW w:w="4620" w:type="dxa"/>
            <w:tcBorders>
              <w:top w:val="single" w:sz="4" w:space="0" w:color="auto"/>
              <w:left w:val="single" w:sz="4" w:space="0" w:color="auto"/>
              <w:bottom w:val="single" w:sz="4" w:space="0" w:color="auto"/>
              <w:right w:val="single" w:sz="4" w:space="0" w:color="auto"/>
            </w:tcBorders>
            <w:hideMark/>
          </w:tcPr>
          <w:p w14:paraId="58F79F91" w14:textId="77777777" w:rsidR="00DD03CD" w:rsidRPr="00DD03CD" w:rsidRDefault="00DD03CD" w:rsidP="00223619">
            <w:pPr>
              <w:keepNext/>
              <w:keepLines/>
              <w:spacing w:after="0"/>
              <w:jc w:val="center"/>
              <w:rPr>
                <w:rFonts w:ascii="Arial" w:hAnsi="Arial"/>
                <w:b/>
                <w:sz w:val="18"/>
              </w:rPr>
            </w:pPr>
            <w:r w:rsidRPr="00DD03CD">
              <w:rPr>
                <w:rFonts w:ascii="Arial" w:hAnsi="Arial"/>
                <w:b/>
                <w:sz w:val="18"/>
              </w:rPr>
              <w:lastRenderedPageBreak/>
              <w:t>DRX cycle</w:t>
            </w:r>
          </w:p>
        </w:tc>
        <w:tc>
          <w:tcPr>
            <w:tcW w:w="4621" w:type="dxa"/>
            <w:tcBorders>
              <w:top w:val="single" w:sz="4" w:space="0" w:color="auto"/>
              <w:left w:val="single" w:sz="4" w:space="0" w:color="auto"/>
              <w:bottom w:val="single" w:sz="4" w:space="0" w:color="auto"/>
              <w:right w:val="single" w:sz="4" w:space="0" w:color="auto"/>
            </w:tcBorders>
            <w:hideMark/>
          </w:tcPr>
          <w:p w14:paraId="2EB16F7E" w14:textId="77777777" w:rsidR="00DD03CD" w:rsidRPr="00DD03CD" w:rsidRDefault="00DD03CD" w:rsidP="00223619">
            <w:pPr>
              <w:keepNext/>
              <w:keepLines/>
              <w:spacing w:after="0"/>
              <w:jc w:val="center"/>
              <w:rPr>
                <w:rFonts w:ascii="Arial" w:hAnsi="Arial"/>
                <w:b/>
                <w:sz w:val="18"/>
              </w:rPr>
            </w:pPr>
            <w:r w:rsidRPr="00DD03CD">
              <w:rPr>
                <w:rFonts w:ascii="Arial" w:hAnsi="Arial"/>
                <w:b/>
                <w:sz w:val="18"/>
              </w:rPr>
              <w:t>T</w:t>
            </w:r>
            <w:r w:rsidRPr="00DD03CD">
              <w:rPr>
                <w:rFonts w:ascii="Arial" w:hAnsi="Arial"/>
                <w:b/>
                <w:sz w:val="18"/>
                <w:vertAlign w:val="subscript"/>
              </w:rPr>
              <w:t xml:space="preserve"> SSB_measurement_period_intra</w:t>
            </w:r>
            <w:r w:rsidRPr="00DD03CD">
              <w:rPr>
                <w:rFonts w:ascii="Arial" w:hAnsi="Arial"/>
                <w:b/>
                <w:sz w:val="18"/>
              </w:rPr>
              <w:t xml:space="preserve">  </w:t>
            </w:r>
          </w:p>
        </w:tc>
      </w:tr>
      <w:tr w:rsidR="00DD03CD" w:rsidRPr="00DD03CD" w14:paraId="74E0138A" w14:textId="77777777" w:rsidTr="00765856">
        <w:trPr>
          <w:jc w:val="center"/>
        </w:trPr>
        <w:tc>
          <w:tcPr>
            <w:tcW w:w="4620" w:type="dxa"/>
            <w:tcBorders>
              <w:top w:val="single" w:sz="4" w:space="0" w:color="auto"/>
              <w:left w:val="single" w:sz="4" w:space="0" w:color="auto"/>
              <w:bottom w:val="single" w:sz="4" w:space="0" w:color="auto"/>
              <w:right w:val="single" w:sz="4" w:space="0" w:color="auto"/>
            </w:tcBorders>
            <w:hideMark/>
          </w:tcPr>
          <w:p w14:paraId="242F1487" w14:textId="77777777" w:rsidR="00DD03CD" w:rsidRPr="00DD03CD" w:rsidRDefault="00DD03CD" w:rsidP="00223619">
            <w:pPr>
              <w:keepNext/>
              <w:keepLines/>
              <w:spacing w:after="0"/>
              <w:jc w:val="center"/>
            </w:pPr>
            <w:r w:rsidRPr="00DD03CD">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D335210" w14:textId="77777777" w:rsidR="00DD03CD" w:rsidRPr="00DD03CD" w:rsidRDefault="00DD03CD" w:rsidP="00223619">
            <w:pPr>
              <w:keepNext/>
              <w:keepLines/>
              <w:spacing w:after="0"/>
              <w:jc w:val="center"/>
            </w:pPr>
            <w:r w:rsidRPr="00DD03CD">
              <w:rPr>
                <w:rFonts w:ascii="Arial" w:hAnsi="Arial"/>
                <w:sz w:val="18"/>
              </w:rPr>
              <w:t>max(200ms, (5 + L</w:t>
            </w:r>
            <w:r w:rsidRPr="00DD03CD">
              <w:rPr>
                <w:vertAlign w:val="subscript"/>
              </w:rPr>
              <w:t>meas</w:t>
            </w:r>
            <w:r w:rsidRPr="00DD03CD">
              <w:rPr>
                <w:rFonts w:ascii="Arial" w:hAnsi="Arial"/>
                <w:sz w:val="18"/>
              </w:rPr>
              <w:t>) x max(MGRP, DMTC period)) x CSSF</w:t>
            </w:r>
            <w:r w:rsidRPr="00DD03CD">
              <w:rPr>
                <w:rFonts w:ascii="Arial" w:hAnsi="Arial"/>
                <w:sz w:val="18"/>
                <w:vertAlign w:val="subscript"/>
              </w:rPr>
              <w:t>intra</w:t>
            </w:r>
          </w:p>
        </w:tc>
      </w:tr>
      <w:tr w:rsidR="00DD03CD" w:rsidRPr="00DD03CD" w14:paraId="221BFE5F" w14:textId="77777777" w:rsidTr="00765856">
        <w:trPr>
          <w:jc w:val="center"/>
        </w:trPr>
        <w:tc>
          <w:tcPr>
            <w:tcW w:w="4620" w:type="dxa"/>
            <w:tcBorders>
              <w:top w:val="single" w:sz="4" w:space="0" w:color="auto"/>
              <w:left w:val="single" w:sz="4" w:space="0" w:color="auto"/>
              <w:bottom w:val="single" w:sz="4" w:space="0" w:color="auto"/>
              <w:right w:val="single" w:sz="4" w:space="0" w:color="auto"/>
            </w:tcBorders>
            <w:hideMark/>
          </w:tcPr>
          <w:p w14:paraId="535A8C45" w14:textId="77777777" w:rsidR="00DD03CD" w:rsidRPr="00DD03CD" w:rsidRDefault="00DD03CD" w:rsidP="00223619">
            <w:pPr>
              <w:keepNext/>
              <w:keepLines/>
              <w:spacing w:after="0"/>
              <w:jc w:val="center"/>
            </w:pPr>
            <w:r w:rsidRPr="00DD03CD">
              <w:rPr>
                <w:rFonts w:ascii="Arial" w:hAnsi="Arial"/>
                <w:sz w:val="18"/>
              </w:rPr>
              <w:t>DRX cycle</w:t>
            </w:r>
            <w:r w:rsidRPr="00DD03CD">
              <w:rPr>
                <w:rFonts w:ascii="Arial" w:hAnsi="Arial" w:hint="eastAsia"/>
                <w:sz w:val="18"/>
              </w:rPr>
              <w:t>≤</w:t>
            </w:r>
            <w:r w:rsidRPr="00DD03CD">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3C405B6" w14:textId="77777777" w:rsidR="00DD03CD" w:rsidRPr="00DD03CD" w:rsidRDefault="00DD03CD" w:rsidP="00223619">
            <w:pPr>
              <w:keepNext/>
              <w:keepLines/>
              <w:spacing w:after="0"/>
              <w:jc w:val="center"/>
              <w:rPr>
                <w:b/>
              </w:rPr>
            </w:pPr>
            <w:r w:rsidRPr="00DD03CD">
              <w:rPr>
                <w:rFonts w:ascii="Arial" w:hAnsi="Arial"/>
                <w:sz w:val="18"/>
              </w:rPr>
              <w:t>max(200ms, ceil(1.5x(5+L</w:t>
            </w:r>
            <w:r w:rsidRPr="00DD03CD">
              <w:rPr>
                <w:vertAlign w:val="subscript"/>
              </w:rPr>
              <w:t>meas</w:t>
            </w:r>
            <w:r w:rsidRPr="00DD03CD">
              <w:rPr>
                <w:rFonts w:ascii="Arial" w:hAnsi="Arial"/>
                <w:sz w:val="18"/>
              </w:rPr>
              <w:t>)) x max(MGRP, DMTC period,DRX cycle))</w:t>
            </w:r>
            <w:r w:rsidRPr="00DD03CD">
              <w:rPr>
                <w:rFonts w:ascii="Arial" w:hAnsi="Arial"/>
                <w:sz w:val="18"/>
                <w:vertAlign w:val="superscript"/>
              </w:rPr>
              <w:t xml:space="preserve"> </w:t>
            </w:r>
            <w:r w:rsidRPr="00DD03CD">
              <w:rPr>
                <w:rFonts w:ascii="Arial" w:hAnsi="Arial"/>
                <w:sz w:val="18"/>
              </w:rPr>
              <w:t>x CSSF</w:t>
            </w:r>
            <w:r w:rsidRPr="00DD03CD">
              <w:rPr>
                <w:rFonts w:ascii="Arial" w:hAnsi="Arial"/>
                <w:sz w:val="18"/>
                <w:vertAlign w:val="subscript"/>
              </w:rPr>
              <w:t>intra</w:t>
            </w:r>
          </w:p>
        </w:tc>
      </w:tr>
      <w:tr w:rsidR="00DD03CD" w:rsidRPr="00DD03CD" w14:paraId="39436CAE" w14:textId="77777777" w:rsidTr="00765856">
        <w:trPr>
          <w:jc w:val="center"/>
        </w:trPr>
        <w:tc>
          <w:tcPr>
            <w:tcW w:w="4620" w:type="dxa"/>
            <w:tcBorders>
              <w:top w:val="single" w:sz="4" w:space="0" w:color="auto"/>
              <w:left w:val="single" w:sz="4" w:space="0" w:color="auto"/>
              <w:bottom w:val="single" w:sz="4" w:space="0" w:color="auto"/>
              <w:right w:val="single" w:sz="4" w:space="0" w:color="auto"/>
            </w:tcBorders>
            <w:hideMark/>
          </w:tcPr>
          <w:p w14:paraId="26FA4187" w14:textId="77777777" w:rsidR="00DD03CD" w:rsidRPr="00DD03CD" w:rsidRDefault="00DD03CD" w:rsidP="00223619">
            <w:pPr>
              <w:keepNext/>
              <w:keepLines/>
              <w:spacing w:after="0"/>
              <w:jc w:val="center"/>
              <w:rPr>
                <w:b/>
              </w:rPr>
            </w:pPr>
            <w:r w:rsidRPr="00DD03CD">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9B0A8AA" w14:textId="77777777" w:rsidR="00DD03CD" w:rsidRPr="00DD03CD" w:rsidRDefault="00DD03CD" w:rsidP="00223619">
            <w:pPr>
              <w:keepNext/>
              <w:keepLines/>
              <w:spacing w:after="0"/>
              <w:jc w:val="center"/>
              <w:rPr>
                <w:b/>
              </w:rPr>
            </w:pPr>
            <w:r w:rsidRPr="00DD03CD">
              <w:rPr>
                <w:rFonts w:ascii="Arial" w:hAnsi="Arial"/>
                <w:sz w:val="18"/>
              </w:rPr>
              <w:t>(5 + L</w:t>
            </w:r>
            <w:r w:rsidRPr="00DD03CD">
              <w:rPr>
                <w:vertAlign w:val="subscript"/>
              </w:rPr>
              <w:t>meas</w:t>
            </w:r>
            <w:r w:rsidRPr="00DD03CD">
              <w:rPr>
                <w:rFonts w:ascii="Arial" w:hAnsi="Arial"/>
                <w:sz w:val="18"/>
              </w:rPr>
              <w:t>) x max(MGRP, DRX cycle) x CSSF</w:t>
            </w:r>
            <w:r w:rsidRPr="00DD03CD">
              <w:rPr>
                <w:rFonts w:ascii="Arial" w:hAnsi="Arial"/>
                <w:sz w:val="18"/>
                <w:vertAlign w:val="subscript"/>
              </w:rPr>
              <w:t>intra</w:t>
            </w:r>
          </w:p>
        </w:tc>
      </w:tr>
    </w:tbl>
    <w:p w14:paraId="72238D7B" w14:textId="77777777" w:rsidR="00761001" w:rsidRPr="00761001" w:rsidRDefault="00761001" w:rsidP="00761001">
      <w:pPr>
        <w:rPr>
          <w:rFonts w:eastAsiaTheme="minorEastAsia"/>
          <w:bCs/>
          <w:lang w:val="en-US" w:eastAsia="zh-CN"/>
        </w:rPr>
      </w:pPr>
    </w:p>
    <w:p w14:paraId="345B12DE" w14:textId="77777777" w:rsidR="00761001" w:rsidRPr="00761001" w:rsidRDefault="00761001" w:rsidP="00EC63DC">
      <w:pPr>
        <w:numPr>
          <w:ilvl w:val="0"/>
          <w:numId w:val="38"/>
        </w:numPr>
        <w:rPr>
          <w:rFonts w:eastAsiaTheme="minorEastAsia"/>
          <w:bCs/>
          <w:lang w:val="en-US" w:eastAsia="zh-CN"/>
        </w:rPr>
      </w:pPr>
      <w:r w:rsidRPr="00761001">
        <w:rPr>
          <w:rFonts w:eastAsiaTheme="minorEastAsia"/>
          <w:bCs/>
          <w:lang w:val="en-US" w:eastAsia="zh-CN"/>
        </w:rPr>
        <w:t>Define maximum values for L-values in the above</w:t>
      </w:r>
    </w:p>
    <w:p w14:paraId="24EF9E26" w14:textId="77777777" w:rsidR="00761001" w:rsidRPr="00761001" w:rsidRDefault="00761001" w:rsidP="00EC63DC">
      <w:pPr>
        <w:numPr>
          <w:ilvl w:val="0"/>
          <w:numId w:val="38"/>
        </w:numPr>
        <w:rPr>
          <w:rFonts w:eastAsiaTheme="minorEastAsia"/>
          <w:bCs/>
          <w:lang w:val="en-US" w:eastAsia="zh-CN"/>
        </w:rPr>
      </w:pPr>
      <w:r w:rsidRPr="00761001">
        <w:rPr>
          <w:rFonts w:eastAsiaTheme="minorEastAsia"/>
          <w:bCs/>
          <w:lang w:val="en-US" w:eastAsia="zh-CN"/>
        </w:rPr>
        <w:t>Note: CSSF for NR-U is being discussed separately</w:t>
      </w:r>
    </w:p>
    <w:p w14:paraId="1792E6EF" w14:textId="77777777" w:rsidR="00761001" w:rsidRPr="00761001" w:rsidRDefault="00761001" w:rsidP="00EC63DC">
      <w:pPr>
        <w:numPr>
          <w:ilvl w:val="0"/>
          <w:numId w:val="38"/>
        </w:numPr>
        <w:rPr>
          <w:rFonts w:eastAsiaTheme="minorEastAsia"/>
          <w:bCs/>
          <w:lang w:val="en-US" w:eastAsia="zh-CN"/>
        </w:rPr>
      </w:pPr>
      <w:r w:rsidRPr="00761001">
        <w:rPr>
          <w:rFonts w:eastAsiaTheme="minorEastAsia"/>
          <w:bCs/>
          <w:lang w:val="en-US" w:eastAsia="zh-CN"/>
        </w:rPr>
        <w:t>Note: the same approach is applicable for SSB index identification, unless RAN2 defines a different procedure</w:t>
      </w:r>
    </w:p>
    <w:p w14:paraId="2C86B1CD" w14:textId="1109D7E3" w:rsidR="00761001" w:rsidRDefault="00761001" w:rsidP="00EC63DC">
      <w:pPr>
        <w:numPr>
          <w:ilvl w:val="0"/>
          <w:numId w:val="38"/>
        </w:numPr>
        <w:rPr>
          <w:rFonts w:eastAsiaTheme="minorEastAsia"/>
          <w:bCs/>
          <w:lang w:val="en-US" w:eastAsia="zh-CN"/>
        </w:rPr>
      </w:pPr>
      <w:r w:rsidRPr="00761001">
        <w:rPr>
          <w:rFonts w:eastAsiaTheme="minorEastAsia"/>
          <w:bCs/>
          <w:lang w:val="en-US" w:eastAsia="zh-CN"/>
        </w:rPr>
        <w:t>Note: the above can be revisited when RAN1 design is concluded</w:t>
      </w:r>
    </w:p>
    <w:p w14:paraId="6C2788D6" w14:textId="77777777" w:rsidR="00DC4482" w:rsidRDefault="00DC4482" w:rsidP="00DC4482">
      <w:pPr>
        <w:rPr>
          <w:rFonts w:eastAsiaTheme="minorEastAsia"/>
          <w:b/>
          <w:lang w:eastAsia="zh-CN"/>
        </w:rPr>
      </w:pPr>
    </w:p>
    <w:p w14:paraId="41ABE96B" w14:textId="480FFF15" w:rsidR="00761001" w:rsidRPr="00761001" w:rsidRDefault="00DC4482" w:rsidP="00DC4482">
      <w:pPr>
        <w:rPr>
          <w:rFonts w:eastAsiaTheme="minorEastAsia"/>
          <w:b/>
          <w:lang w:eastAsia="zh-CN"/>
        </w:rPr>
      </w:pPr>
      <w:r w:rsidRPr="00DC4482">
        <w:rPr>
          <w:rFonts w:eastAsiaTheme="minorEastAsia"/>
          <w:b/>
          <w:lang w:eastAsia="zh-CN"/>
        </w:rPr>
        <w:t>Int</w:t>
      </w:r>
      <w:r>
        <w:rPr>
          <w:rFonts w:eastAsiaTheme="minorEastAsia"/>
          <w:b/>
          <w:lang w:eastAsia="zh-CN"/>
        </w:rPr>
        <w:t>er</w:t>
      </w:r>
      <w:r w:rsidRPr="00DC4482">
        <w:rPr>
          <w:rFonts w:eastAsiaTheme="minorEastAsia"/>
          <w:b/>
          <w:lang w:eastAsia="zh-CN"/>
        </w:rPr>
        <w:t>-frequency Measurements (RSRP, RSRQ, SINR)</w:t>
      </w:r>
    </w:p>
    <w:p w14:paraId="45A15129" w14:textId="42FA5B35" w:rsidR="00DD03CD" w:rsidRDefault="00DD03CD" w:rsidP="00EC63DC">
      <w:pPr>
        <w:numPr>
          <w:ilvl w:val="0"/>
          <w:numId w:val="38"/>
        </w:numPr>
        <w:rPr>
          <w:rFonts w:eastAsiaTheme="minorEastAsia"/>
          <w:bCs/>
          <w:lang w:val="en-US" w:eastAsia="zh-CN"/>
        </w:rPr>
      </w:pPr>
      <w:r w:rsidRPr="00DD03CD">
        <w:rPr>
          <w:rFonts w:eastAsiaTheme="minorEastAsia"/>
          <w:bCs/>
          <w:lang w:val="en-US" w:eastAsia="zh-CN"/>
        </w:rPr>
        <w:t>For inter-frequency, use the same approach as for intra-frequency: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03CD" w:rsidRPr="00DD03CD" w14:paraId="3EF0E0B0" w14:textId="77777777" w:rsidTr="00765856">
        <w:trPr>
          <w:jc w:val="center"/>
        </w:trPr>
        <w:tc>
          <w:tcPr>
            <w:tcW w:w="4620" w:type="dxa"/>
            <w:shd w:val="clear" w:color="auto" w:fill="auto"/>
          </w:tcPr>
          <w:p w14:paraId="3BAAF19E" w14:textId="77777777" w:rsidR="00DD03CD" w:rsidRPr="00DD03CD" w:rsidRDefault="00DD03CD" w:rsidP="00223619">
            <w:pPr>
              <w:keepNext/>
              <w:keepLines/>
              <w:spacing w:after="0"/>
              <w:jc w:val="center"/>
              <w:rPr>
                <w:rFonts w:ascii="Arial" w:hAnsi="Arial"/>
                <w:b/>
                <w:bCs/>
                <w:sz w:val="18"/>
                <w:szCs w:val="18"/>
              </w:rPr>
            </w:pPr>
            <w:r w:rsidRPr="00DD03CD">
              <w:rPr>
                <w:rFonts w:ascii="Arial" w:hAnsi="Arial"/>
                <w:b/>
                <w:bCs/>
                <w:sz w:val="18"/>
                <w:szCs w:val="18"/>
              </w:rPr>
              <w:t>Condition</w:t>
            </w:r>
            <w:r w:rsidRPr="00DD03CD">
              <w:rPr>
                <w:rFonts w:ascii="Arial" w:hAnsi="Arial"/>
                <w:b/>
                <w:bCs/>
                <w:sz w:val="18"/>
                <w:szCs w:val="18"/>
                <w:vertAlign w:val="superscript"/>
              </w:rPr>
              <w:t xml:space="preserve"> NOTE1,2</w:t>
            </w:r>
          </w:p>
        </w:tc>
        <w:tc>
          <w:tcPr>
            <w:tcW w:w="4621" w:type="dxa"/>
            <w:shd w:val="clear" w:color="auto" w:fill="auto"/>
          </w:tcPr>
          <w:p w14:paraId="28041045" w14:textId="77777777" w:rsidR="00DD03CD" w:rsidRPr="00DD03CD" w:rsidRDefault="00DD03CD" w:rsidP="00223619">
            <w:pPr>
              <w:keepNext/>
              <w:keepLines/>
              <w:spacing w:after="0"/>
              <w:jc w:val="center"/>
              <w:rPr>
                <w:rFonts w:ascii="Arial" w:hAnsi="Arial"/>
                <w:b/>
                <w:bCs/>
                <w:sz w:val="18"/>
                <w:szCs w:val="18"/>
                <w:lang w:val="sv-SE"/>
              </w:rPr>
            </w:pPr>
            <w:r w:rsidRPr="00DD03CD">
              <w:rPr>
                <w:rFonts w:ascii="Arial" w:hAnsi="Arial"/>
                <w:b/>
                <w:bCs/>
                <w:sz w:val="18"/>
                <w:szCs w:val="18"/>
                <w:lang w:val="sv-SE"/>
              </w:rPr>
              <w:t>T</w:t>
            </w:r>
            <w:r w:rsidRPr="00DD03CD">
              <w:rPr>
                <w:rFonts w:ascii="Arial" w:hAnsi="Arial"/>
                <w:b/>
                <w:bCs/>
                <w:sz w:val="18"/>
                <w:szCs w:val="18"/>
                <w:vertAlign w:val="subscript"/>
                <w:lang w:val="sv-SE"/>
              </w:rPr>
              <w:t>PSS/SSS_sync_inter_NR_U</w:t>
            </w:r>
          </w:p>
        </w:tc>
      </w:tr>
      <w:tr w:rsidR="00DD03CD" w:rsidRPr="00DD03CD" w14:paraId="6EA0C8F0" w14:textId="77777777" w:rsidTr="00765856">
        <w:trPr>
          <w:jc w:val="center"/>
        </w:trPr>
        <w:tc>
          <w:tcPr>
            <w:tcW w:w="4620" w:type="dxa"/>
            <w:shd w:val="clear" w:color="auto" w:fill="auto"/>
          </w:tcPr>
          <w:p w14:paraId="39E88D90" w14:textId="77777777" w:rsidR="00DD03CD" w:rsidRPr="00DD03CD" w:rsidRDefault="00DD03CD" w:rsidP="00223619">
            <w:pPr>
              <w:keepNext/>
              <w:keepLines/>
              <w:spacing w:after="0"/>
              <w:jc w:val="center"/>
              <w:rPr>
                <w:rFonts w:ascii="Arial" w:hAnsi="Arial"/>
                <w:sz w:val="18"/>
                <w:szCs w:val="18"/>
              </w:rPr>
            </w:pPr>
            <w:r w:rsidRPr="00DD03CD">
              <w:rPr>
                <w:rFonts w:ascii="Arial" w:hAnsi="Arial"/>
                <w:sz w:val="18"/>
                <w:szCs w:val="18"/>
              </w:rPr>
              <w:t>No DRX</w:t>
            </w:r>
          </w:p>
        </w:tc>
        <w:tc>
          <w:tcPr>
            <w:tcW w:w="4621" w:type="dxa"/>
            <w:shd w:val="clear" w:color="auto" w:fill="auto"/>
          </w:tcPr>
          <w:p w14:paraId="298BAE0C" w14:textId="77777777" w:rsidR="00DD03CD" w:rsidRPr="00DD03CD" w:rsidRDefault="00DD03CD" w:rsidP="00223619">
            <w:pPr>
              <w:keepNext/>
              <w:keepLines/>
              <w:spacing w:after="0"/>
              <w:jc w:val="center"/>
              <w:rPr>
                <w:rFonts w:ascii="Arial" w:hAnsi="Arial"/>
                <w:sz w:val="18"/>
                <w:szCs w:val="18"/>
              </w:rPr>
            </w:pPr>
            <w:r w:rsidRPr="00DD03CD">
              <w:rPr>
                <w:rFonts w:ascii="Arial" w:hAnsi="Arial"/>
                <w:sz w:val="18"/>
                <w:szCs w:val="18"/>
              </w:rPr>
              <w:t xml:space="preserve"> max(600ms, (L</w:t>
            </w:r>
            <w:r w:rsidRPr="00DD03CD">
              <w:rPr>
                <w:rFonts w:ascii="Arial" w:hAnsi="Arial"/>
                <w:sz w:val="18"/>
                <w:szCs w:val="18"/>
                <w:vertAlign w:val="subscript"/>
              </w:rPr>
              <w:t>PSS/SSS</w:t>
            </w:r>
            <w:r w:rsidRPr="00DD03CD">
              <w:rPr>
                <w:rFonts w:ascii="Arial" w:hAnsi="Arial"/>
                <w:sz w:val="18"/>
                <w:szCs w:val="18"/>
              </w:rPr>
              <w:t>+8) x max(MGRP, DMTC period)) x CSSF</w:t>
            </w:r>
            <w:r w:rsidRPr="00DD03CD">
              <w:rPr>
                <w:rFonts w:ascii="Arial" w:hAnsi="Arial"/>
                <w:sz w:val="18"/>
                <w:szCs w:val="18"/>
                <w:vertAlign w:val="subscript"/>
              </w:rPr>
              <w:t>inter</w:t>
            </w:r>
          </w:p>
        </w:tc>
      </w:tr>
      <w:tr w:rsidR="00DD03CD" w:rsidRPr="00DD03CD" w14:paraId="3DC8BC5B" w14:textId="77777777" w:rsidTr="00765856">
        <w:trPr>
          <w:jc w:val="center"/>
        </w:trPr>
        <w:tc>
          <w:tcPr>
            <w:tcW w:w="4620" w:type="dxa"/>
            <w:shd w:val="clear" w:color="auto" w:fill="auto"/>
          </w:tcPr>
          <w:p w14:paraId="2949A370" w14:textId="77777777" w:rsidR="00DD03CD" w:rsidRPr="00DD03CD" w:rsidRDefault="00DD03CD" w:rsidP="00223619">
            <w:pPr>
              <w:keepNext/>
              <w:keepLines/>
              <w:spacing w:after="0"/>
              <w:jc w:val="center"/>
              <w:rPr>
                <w:rFonts w:ascii="Arial" w:hAnsi="Arial"/>
                <w:sz w:val="18"/>
                <w:szCs w:val="18"/>
              </w:rPr>
            </w:pPr>
            <w:r w:rsidRPr="00DD03CD">
              <w:rPr>
                <w:rFonts w:ascii="Arial" w:hAnsi="Arial"/>
                <w:sz w:val="18"/>
                <w:szCs w:val="18"/>
              </w:rPr>
              <w:t xml:space="preserve">DRX cycle </w:t>
            </w:r>
            <w:r w:rsidRPr="00DD03CD">
              <w:rPr>
                <w:rFonts w:ascii="Arial" w:hAnsi="Arial" w:hint="eastAsia"/>
                <w:sz w:val="18"/>
                <w:szCs w:val="18"/>
              </w:rPr>
              <w:t>≤</w:t>
            </w:r>
            <w:r w:rsidRPr="00DD03CD">
              <w:rPr>
                <w:rFonts w:ascii="Arial" w:hAnsi="Arial"/>
                <w:sz w:val="18"/>
                <w:szCs w:val="18"/>
              </w:rPr>
              <w:t xml:space="preserve"> 320ms</w:t>
            </w:r>
          </w:p>
        </w:tc>
        <w:tc>
          <w:tcPr>
            <w:tcW w:w="4621" w:type="dxa"/>
            <w:shd w:val="clear" w:color="auto" w:fill="auto"/>
          </w:tcPr>
          <w:p w14:paraId="090FCA18" w14:textId="77777777" w:rsidR="00DD03CD" w:rsidRPr="00DD03CD" w:rsidRDefault="00DD03CD" w:rsidP="00223619">
            <w:pPr>
              <w:keepNext/>
              <w:keepLines/>
              <w:spacing w:after="0"/>
              <w:jc w:val="center"/>
              <w:rPr>
                <w:rFonts w:ascii="Arial" w:hAnsi="Arial"/>
                <w:b/>
                <w:sz w:val="18"/>
                <w:szCs w:val="18"/>
              </w:rPr>
            </w:pPr>
            <w:r w:rsidRPr="00DD03CD">
              <w:rPr>
                <w:rFonts w:ascii="Arial" w:hAnsi="Arial"/>
                <w:sz w:val="18"/>
                <w:szCs w:val="18"/>
              </w:rPr>
              <w:t>max(600ms, ceil((8+L</w:t>
            </w:r>
            <w:r w:rsidRPr="00DD03CD">
              <w:rPr>
                <w:rFonts w:ascii="Arial" w:hAnsi="Arial"/>
                <w:sz w:val="18"/>
                <w:szCs w:val="18"/>
                <w:vertAlign w:val="subscript"/>
              </w:rPr>
              <w:t>PSS/SSS</w:t>
            </w:r>
            <w:r w:rsidRPr="00DD03CD">
              <w:rPr>
                <w:rFonts w:ascii="Arial" w:hAnsi="Arial"/>
                <w:sz w:val="18"/>
                <w:szCs w:val="18"/>
              </w:rPr>
              <w:t>)x1.5) x max(MGRP, DMTC period, DRX cycle)) x CSSF</w:t>
            </w:r>
            <w:r w:rsidRPr="00DD03CD">
              <w:rPr>
                <w:rFonts w:ascii="Arial" w:hAnsi="Arial"/>
                <w:sz w:val="18"/>
                <w:szCs w:val="18"/>
                <w:vertAlign w:val="subscript"/>
              </w:rPr>
              <w:t>inter</w:t>
            </w:r>
          </w:p>
        </w:tc>
      </w:tr>
      <w:tr w:rsidR="00DD03CD" w:rsidRPr="00DD03CD" w14:paraId="2DBCE8E7" w14:textId="77777777" w:rsidTr="00765856">
        <w:trPr>
          <w:jc w:val="center"/>
        </w:trPr>
        <w:tc>
          <w:tcPr>
            <w:tcW w:w="4620" w:type="dxa"/>
            <w:shd w:val="clear" w:color="auto" w:fill="auto"/>
          </w:tcPr>
          <w:p w14:paraId="58EECD64" w14:textId="77777777" w:rsidR="00DD03CD" w:rsidRPr="00DD03CD" w:rsidRDefault="00DD03CD" w:rsidP="00223619">
            <w:pPr>
              <w:keepNext/>
              <w:keepLines/>
              <w:spacing w:after="0"/>
              <w:jc w:val="center"/>
              <w:rPr>
                <w:rFonts w:ascii="Arial" w:hAnsi="Arial"/>
                <w:b/>
                <w:sz w:val="18"/>
                <w:szCs w:val="18"/>
              </w:rPr>
            </w:pPr>
            <w:r w:rsidRPr="00DD03CD">
              <w:rPr>
                <w:rFonts w:ascii="Arial" w:hAnsi="Arial"/>
                <w:sz w:val="18"/>
                <w:szCs w:val="18"/>
              </w:rPr>
              <w:t>DRX cycle &gt; 320ms</w:t>
            </w:r>
            <w:r w:rsidRPr="00DD03CD" w:rsidDel="00C24B54">
              <w:rPr>
                <w:rFonts w:ascii="Arial" w:hAnsi="Arial"/>
                <w:b/>
                <w:sz w:val="18"/>
                <w:szCs w:val="18"/>
              </w:rPr>
              <w:t xml:space="preserve"> </w:t>
            </w:r>
          </w:p>
        </w:tc>
        <w:tc>
          <w:tcPr>
            <w:tcW w:w="4621" w:type="dxa"/>
            <w:shd w:val="clear" w:color="auto" w:fill="auto"/>
          </w:tcPr>
          <w:p w14:paraId="5C4A6977" w14:textId="77777777" w:rsidR="00DD03CD" w:rsidRPr="00DD03CD" w:rsidRDefault="00DD03CD" w:rsidP="00223619">
            <w:pPr>
              <w:keepNext/>
              <w:keepLines/>
              <w:spacing w:after="0"/>
              <w:jc w:val="center"/>
              <w:rPr>
                <w:rFonts w:ascii="Arial" w:hAnsi="Arial"/>
                <w:b/>
                <w:sz w:val="18"/>
                <w:szCs w:val="18"/>
              </w:rPr>
            </w:pPr>
            <w:r w:rsidRPr="00DD03CD">
              <w:rPr>
                <w:rFonts w:ascii="Arial" w:hAnsi="Arial"/>
                <w:sz w:val="18"/>
                <w:szCs w:val="18"/>
              </w:rPr>
              <w:t>(8 + L</w:t>
            </w:r>
            <w:r w:rsidRPr="00DD03CD">
              <w:rPr>
                <w:rFonts w:ascii="Arial" w:hAnsi="Arial"/>
                <w:sz w:val="18"/>
                <w:szCs w:val="18"/>
                <w:vertAlign w:val="subscript"/>
              </w:rPr>
              <w:t>PSS/SSS</w:t>
            </w:r>
            <w:r w:rsidRPr="00DD03CD">
              <w:rPr>
                <w:rFonts w:ascii="Arial" w:hAnsi="Arial"/>
                <w:sz w:val="18"/>
                <w:szCs w:val="18"/>
              </w:rPr>
              <w:t>) x DRX cycle x CSSF</w:t>
            </w:r>
            <w:r w:rsidRPr="00DD03CD">
              <w:rPr>
                <w:rFonts w:ascii="Arial" w:hAnsi="Arial"/>
                <w:sz w:val="18"/>
                <w:szCs w:val="18"/>
                <w:vertAlign w:val="subscript"/>
              </w:rPr>
              <w:t>inter</w:t>
            </w:r>
          </w:p>
        </w:tc>
      </w:tr>
    </w:tbl>
    <w:p w14:paraId="1989E376" w14:textId="78408851" w:rsidR="00DD03CD" w:rsidRDefault="00DD03CD" w:rsidP="00DD03CD">
      <w:pPr>
        <w:rPr>
          <w:rFonts w:eastAsiaTheme="minorEastAsia"/>
          <w:bCs/>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03CD" w:rsidRPr="00DD03CD" w14:paraId="0B157D21" w14:textId="77777777" w:rsidTr="00765856">
        <w:trPr>
          <w:jc w:val="center"/>
        </w:trPr>
        <w:tc>
          <w:tcPr>
            <w:tcW w:w="4620" w:type="dxa"/>
            <w:shd w:val="clear" w:color="auto" w:fill="auto"/>
          </w:tcPr>
          <w:p w14:paraId="56D64047" w14:textId="77777777" w:rsidR="00DD03CD" w:rsidRPr="00DD03CD" w:rsidRDefault="00DD03CD" w:rsidP="00223619">
            <w:pPr>
              <w:keepNext/>
              <w:keepLines/>
              <w:spacing w:after="0"/>
              <w:jc w:val="center"/>
              <w:rPr>
                <w:rFonts w:ascii="Arial" w:hAnsi="Arial"/>
                <w:b/>
                <w:bCs/>
                <w:sz w:val="18"/>
                <w:szCs w:val="18"/>
              </w:rPr>
            </w:pPr>
            <w:r w:rsidRPr="00DD03CD">
              <w:rPr>
                <w:rFonts w:ascii="Arial" w:hAnsi="Arial"/>
                <w:b/>
                <w:bCs/>
                <w:sz w:val="18"/>
                <w:szCs w:val="18"/>
              </w:rPr>
              <w:t>Condition</w:t>
            </w:r>
            <w:r w:rsidRPr="00DD03CD">
              <w:rPr>
                <w:rFonts w:ascii="Arial" w:hAnsi="Arial"/>
                <w:b/>
                <w:bCs/>
                <w:sz w:val="18"/>
                <w:szCs w:val="18"/>
                <w:vertAlign w:val="superscript"/>
              </w:rPr>
              <w:t xml:space="preserve"> NOTE1,2</w:t>
            </w:r>
          </w:p>
        </w:tc>
        <w:tc>
          <w:tcPr>
            <w:tcW w:w="4621" w:type="dxa"/>
            <w:shd w:val="clear" w:color="auto" w:fill="auto"/>
          </w:tcPr>
          <w:p w14:paraId="746CC02D" w14:textId="77777777" w:rsidR="00DD03CD" w:rsidRPr="00DD03CD" w:rsidRDefault="00DD03CD" w:rsidP="00223619">
            <w:pPr>
              <w:keepNext/>
              <w:keepLines/>
              <w:spacing w:after="0"/>
              <w:jc w:val="center"/>
              <w:rPr>
                <w:rFonts w:ascii="Arial" w:hAnsi="Arial"/>
                <w:b/>
                <w:bCs/>
                <w:sz w:val="18"/>
                <w:szCs w:val="18"/>
              </w:rPr>
            </w:pPr>
            <w:r w:rsidRPr="00DD03CD">
              <w:rPr>
                <w:rFonts w:ascii="Arial" w:hAnsi="Arial"/>
                <w:b/>
                <w:bCs/>
                <w:sz w:val="18"/>
                <w:szCs w:val="18"/>
              </w:rPr>
              <w:t>T</w:t>
            </w:r>
            <w:r w:rsidRPr="00DD03CD">
              <w:rPr>
                <w:rFonts w:ascii="Arial" w:hAnsi="Arial"/>
                <w:b/>
                <w:bCs/>
                <w:sz w:val="18"/>
                <w:szCs w:val="18"/>
                <w:vertAlign w:val="subscript"/>
              </w:rPr>
              <w:t xml:space="preserve"> SSB_measurement_period_inter_NR_U</w:t>
            </w:r>
          </w:p>
        </w:tc>
      </w:tr>
      <w:tr w:rsidR="00DD03CD" w:rsidRPr="00DD03CD" w14:paraId="0403E881" w14:textId="77777777" w:rsidTr="00765856">
        <w:trPr>
          <w:jc w:val="center"/>
        </w:trPr>
        <w:tc>
          <w:tcPr>
            <w:tcW w:w="4620" w:type="dxa"/>
            <w:shd w:val="clear" w:color="auto" w:fill="auto"/>
          </w:tcPr>
          <w:p w14:paraId="526E1B5A" w14:textId="77777777" w:rsidR="00DD03CD" w:rsidRPr="00DD03CD" w:rsidRDefault="00DD03CD" w:rsidP="00223619">
            <w:pPr>
              <w:keepNext/>
              <w:keepLines/>
              <w:spacing w:after="0"/>
              <w:jc w:val="center"/>
              <w:rPr>
                <w:rFonts w:ascii="Arial" w:hAnsi="Arial"/>
                <w:sz w:val="18"/>
                <w:szCs w:val="18"/>
              </w:rPr>
            </w:pPr>
            <w:r w:rsidRPr="00DD03CD">
              <w:rPr>
                <w:rFonts w:ascii="Arial" w:hAnsi="Arial"/>
                <w:sz w:val="18"/>
                <w:szCs w:val="18"/>
              </w:rPr>
              <w:t>No DRX</w:t>
            </w:r>
          </w:p>
        </w:tc>
        <w:tc>
          <w:tcPr>
            <w:tcW w:w="4621" w:type="dxa"/>
            <w:shd w:val="clear" w:color="auto" w:fill="auto"/>
          </w:tcPr>
          <w:p w14:paraId="651C26A8" w14:textId="77777777" w:rsidR="00DD03CD" w:rsidRPr="00DD03CD" w:rsidRDefault="00DD03CD" w:rsidP="00223619">
            <w:pPr>
              <w:keepNext/>
              <w:keepLines/>
              <w:spacing w:after="0"/>
              <w:jc w:val="center"/>
              <w:rPr>
                <w:rFonts w:ascii="Arial" w:hAnsi="Arial"/>
                <w:sz w:val="18"/>
                <w:szCs w:val="18"/>
              </w:rPr>
            </w:pPr>
            <w:r w:rsidRPr="00DD03CD">
              <w:rPr>
                <w:rFonts w:ascii="Arial" w:hAnsi="Arial"/>
                <w:sz w:val="18"/>
                <w:szCs w:val="18"/>
              </w:rPr>
              <w:t>max(200ms, (8 + L</w:t>
            </w:r>
            <w:r w:rsidRPr="00DD03CD">
              <w:rPr>
                <w:rFonts w:ascii="Arial" w:hAnsi="Arial"/>
                <w:sz w:val="18"/>
                <w:szCs w:val="18"/>
                <w:vertAlign w:val="subscript"/>
              </w:rPr>
              <w:t>meas</w:t>
            </w:r>
            <w:r w:rsidRPr="00DD03CD">
              <w:rPr>
                <w:rFonts w:ascii="Arial" w:hAnsi="Arial"/>
                <w:sz w:val="18"/>
                <w:szCs w:val="18"/>
              </w:rPr>
              <w:t>) x max(MGRP, DMTC period</w:t>
            </w:r>
            <w:r w:rsidRPr="00DD03CD">
              <w:rPr>
                <w:rFonts w:ascii="SimSun" w:hAnsi="SimSun"/>
                <w:sz w:val="18"/>
                <w:szCs w:val="18"/>
                <w:lang w:eastAsia="zh-TW"/>
              </w:rPr>
              <w:t>)</w:t>
            </w:r>
            <w:r w:rsidRPr="00DD03CD">
              <w:rPr>
                <w:rFonts w:ascii="Arial" w:hAnsi="Arial"/>
                <w:sz w:val="18"/>
                <w:szCs w:val="18"/>
              </w:rPr>
              <w:t>) x CSSF</w:t>
            </w:r>
            <w:r w:rsidRPr="00DD03CD">
              <w:rPr>
                <w:rFonts w:ascii="Arial" w:hAnsi="Arial"/>
                <w:sz w:val="18"/>
                <w:szCs w:val="18"/>
                <w:vertAlign w:val="subscript"/>
              </w:rPr>
              <w:t>inter</w:t>
            </w:r>
          </w:p>
        </w:tc>
      </w:tr>
      <w:tr w:rsidR="00DD03CD" w:rsidRPr="00DD03CD" w14:paraId="3075B115" w14:textId="77777777" w:rsidTr="00765856">
        <w:trPr>
          <w:jc w:val="center"/>
        </w:trPr>
        <w:tc>
          <w:tcPr>
            <w:tcW w:w="4620" w:type="dxa"/>
            <w:shd w:val="clear" w:color="auto" w:fill="auto"/>
          </w:tcPr>
          <w:p w14:paraId="24FB5ECD" w14:textId="77777777" w:rsidR="00DD03CD" w:rsidRPr="00DD03CD" w:rsidRDefault="00DD03CD" w:rsidP="00223619">
            <w:pPr>
              <w:keepNext/>
              <w:keepLines/>
              <w:spacing w:after="0"/>
              <w:jc w:val="center"/>
              <w:rPr>
                <w:rFonts w:ascii="Arial" w:hAnsi="Arial"/>
                <w:sz w:val="18"/>
                <w:szCs w:val="18"/>
              </w:rPr>
            </w:pPr>
            <w:r w:rsidRPr="00DD03CD">
              <w:rPr>
                <w:rFonts w:ascii="Arial" w:hAnsi="Arial"/>
                <w:sz w:val="18"/>
                <w:szCs w:val="18"/>
              </w:rPr>
              <w:t xml:space="preserve">DRX cycle </w:t>
            </w:r>
            <w:r w:rsidRPr="00DD03CD">
              <w:rPr>
                <w:rFonts w:ascii="Arial" w:hAnsi="Arial" w:hint="eastAsia"/>
                <w:sz w:val="18"/>
                <w:szCs w:val="18"/>
              </w:rPr>
              <w:t>≤</w:t>
            </w:r>
            <w:r w:rsidRPr="00DD03CD">
              <w:rPr>
                <w:rFonts w:ascii="Arial" w:hAnsi="Arial"/>
                <w:sz w:val="18"/>
                <w:szCs w:val="18"/>
              </w:rPr>
              <w:t xml:space="preserve"> 320ms</w:t>
            </w:r>
          </w:p>
        </w:tc>
        <w:tc>
          <w:tcPr>
            <w:tcW w:w="4621" w:type="dxa"/>
            <w:shd w:val="clear" w:color="auto" w:fill="auto"/>
          </w:tcPr>
          <w:p w14:paraId="5A70B251" w14:textId="77777777" w:rsidR="00DD03CD" w:rsidRPr="00DD03CD" w:rsidRDefault="00DD03CD" w:rsidP="00223619">
            <w:pPr>
              <w:keepNext/>
              <w:keepLines/>
              <w:spacing w:after="0"/>
              <w:jc w:val="center"/>
              <w:rPr>
                <w:rFonts w:ascii="Arial" w:hAnsi="Arial"/>
                <w:b/>
                <w:sz w:val="18"/>
                <w:szCs w:val="18"/>
              </w:rPr>
            </w:pPr>
            <w:r w:rsidRPr="00DD03CD">
              <w:rPr>
                <w:rFonts w:ascii="Arial" w:hAnsi="Arial"/>
                <w:sz w:val="18"/>
                <w:szCs w:val="18"/>
              </w:rPr>
              <w:t>max(200ms, ceil</w:t>
            </w:r>
            <w:r w:rsidRPr="00DD03CD">
              <w:rPr>
                <w:rFonts w:ascii="SimSun" w:hAnsi="SimSun"/>
                <w:sz w:val="18"/>
                <w:szCs w:val="18"/>
                <w:lang w:eastAsia="zh-TW"/>
              </w:rPr>
              <w:t>((</w:t>
            </w:r>
            <w:r w:rsidRPr="00DD03CD">
              <w:rPr>
                <w:rFonts w:ascii="Arial" w:hAnsi="Arial"/>
                <w:sz w:val="18"/>
                <w:szCs w:val="18"/>
              </w:rPr>
              <w:t>8+L</w:t>
            </w:r>
            <w:r w:rsidRPr="00DD03CD">
              <w:rPr>
                <w:rFonts w:ascii="Arial" w:hAnsi="Arial"/>
                <w:sz w:val="18"/>
                <w:szCs w:val="18"/>
                <w:vertAlign w:val="subscript"/>
              </w:rPr>
              <w:t>meas</w:t>
            </w:r>
            <w:r w:rsidRPr="00DD03CD">
              <w:rPr>
                <w:rFonts w:ascii="Arial" w:hAnsi="Arial"/>
                <w:sz w:val="18"/>
                <w:szCs w:val="18"/>
              </w:rPr>
              <w:t>) x 1.5</w:t>
            </w:r>
            <w:r w:rsidRPr="00DD03CD">
              <w:rPr>
                <w:rFonts w:ascii="SimSun" w:hAnsi="SimSun"/>
                <w:sz w:val="18"/>
                <w:szCs w:val="18"/>
                <w:lang w:eastAsia="zh-TW"/>
              </w:rPr>
              <w:t>)</w:t>
            </w:r>
            <w:r w:rsidRPr="00DD03CD">
              <w:rPr>
                <w:rFonts w:ascii="Arial" w:hAnsi="Arial"/>
                <w:sz w:val="18"/>
                <w:szCs w:val="18"/>
              </w:rPr>
              <w:t xml:space="preserve"> x max(MGRP, DMTC period, DRX cycle)) x CSSF</w:t>
            </w:r>
            <w:r w:rsidRPr="00DD03CD">
              <w:rPr>
                <w:rFonts w:ascii="Arial" w:hAnsi="Arial"/>
                <w:sz w:val="18"/>
                <w:szCs w:val="18"/>
                <w:vertAlign w:val="subscript"/>
              </w:rPr>
              <w:t>inter</w:t>
            </w:r>
          </w:p>
        </w:tc>
      </w:tr>
      <w:tr w:rsidR="00DD03CD" w:rsidRPr="00DD03CD" w14:paraId="703FAA7D" w14:textId="77777777" w:rsidTr="00765856">
        <w:trPr>
          <w:jc w:val="center"/>
        </w:trPr>
        <w:tc>
          <w:tcPr>
            <w:tcW w:w="4620" w:type="dxa"/>
            <w:shd w:val="clear" w:color="auto" w:fill="auto"/>
          </w:tcPr>
          <w:p w14:paraId="2E173C6F" w14:textId="77777777" w:rsidR="00DD03CD" w:rsidRPr="00DD03CD" w:rsidRDefault="00DD03CD" w:rsidP="00223619">
            <w:pPr>
              <w:keepNext/>
              <w:keepLines/>
              <w:spacing w:after="0"/>
              <w:jc w:val="center"/>
              <w:rPr>
                <w:rFonts w:ascii="Arial" w:hAnsi="Arial"/>
                <w:b/>
                <w:sz w:val="18"/>
                <w:szCs w:val="18"/>
              </w:rPr>
            </w:pPr>
            <w:r w:rsidRPr="00DD03CD">
              <w:rPr>
                <w:rFonts w:ascii="Arial" w:hAnsi="Arial"/>
                <w:sz w:val="18"/>
                <w:szCs w:val="18"/>
              </w:rPr>
              <w:t>DRX cycle &gt; 320ms</w:t>
            </w:r>
          </w:p>
        </w:tc>
        <w:tc>
          <w:tcPr>
            <w:tcW w:w="4621" w:type="dxa"/>
            <w:shd w:val="clear" w:color="auto" w:fill="auto"/>
          </w:tcPr>
          <w:p w14:paraId="4C7644F1" w14:textId="77777777" w:rsidR="00DD03CD" w:rsidRPr="00DD03CD" w:rsidRDefault="00DD03CD" w:rsidP="00223619">
            <w:pPr>
              <w:keepNext/>
              <w:keepLines/>
              <w:spacing w:after="0"/>
              <w:jc w:val="center"/>
              <w:rPr>
                <w:rFonts w:ascii="Arial" w:hAnsi="Arial"/>
                <w:b/>
                <w:sz w:val="18"/>
                <w:szCs w:val="18"/>
              </w:rPr>
            </w:pPr>
            <w:r w:rsidRPr="00DD03CD">
              <w:rPr>
                <w:rFonts w:ascii="Arial" w:hAnsi="Arial"/>
                <w:sz w:val="18"/>
                <w:szCs w:val="18"/>
              </w:rPr>
              <w:t>(L</w:t>
            </w:r>
            <w:r w:rsidRPr="00DD03CD">
              <w:rPr>
                <w:rFonts w:ascii="Arial" w:hAnsi="Arial"/>
                <w:sz w:val="18"/>
                <w:szCs w:val="18"/>
                <w:vertAlign w:val="subscript"/>
              </w:rPr>
              <w:t>meas</w:t>
            </w:r>
            <w:r w:rsidRPr="00DD03CD">
              <w:rPr>
                <w:rFonts w:ascii="Arial" w:hAnsi="Arial"/>
                <w:sz w:val="18"/>
                <w:szCs w:val="18"/>
              </w:rPr>
              <w:t xml:space="preserve"> + 8) x DRX cycle x CSSF</w:t>
            </w:r>
            <w:r w:rsidRPr="00DD03CD">
              <w:rPr>
                <w:rFonts w:ascii="Arial" w:hAnsi="Arial"/>
                <w:sz w:val="18"/>
                <w:szCs w:val="18"/>
                <w:vertAlign w:val="subscript"/>
              </w:rPr>
              <w:t>inter</w:t>
            </w:r>
          </w:p>
        </w:tc>
      </w:tr>
    </w:tbl>
    <w:p w14:paraId="5EBA901F" w14:textId="77777777" w:rsidR="00DD03CD" w:rsidRPr="00DD03CD" w:rsidRDefault="00DD03CD" w:rsidP="00DD03CD">
      <w:pPr>
        <w:rPr>
          <w:rFonts w:eastAsiaTheme="minorEastAsia"/>
          <w:bCs/>
          <w:lang w:val="en-US" w:eastAsia="zh-CN"/>
        </w:rPr>
      </w:pPr>
    </w:p>
    <w:p w14:paraId="58B3660A" w14:textId="77777777" w:rsidR="00DD03CD" w:rsidRPr="00DD03CD" w:rsidRDefault="00DD03CD" w:rsidP="00EC63DC">
      <w:pPr>
        <w:numPr>
          <w:ilvl w:val="0"/>
          <w:numId w:val="38"/>
        </w:numPr>
        <w:rPr>
          <w:rFonts w:eastAsiaTheme="minorEastAsia"/>
          <w:bCs/>
          <w:lang w:val="en-US" w:eastAsia="zh-CN"/>
        </w:rPr>
      </w:pPr>
      <w:r w:rsidRPr="00DD03CD">
        <w:rPr>
          <w:rFonts w:eastAsiaTheme="minorEastAsia"/>
          <w:bCs/>
          <w:lang w:val="en-US" w:eastAsia="zh-CN"/>
        </w:rPr>
        <w:t>Define maximum values for L-values in the above</w:t>
      </w:r>
    </w:p>
    <w:p w14:paraId="755E66CB" w14:textId="77777777" w:rsidR="00DD03CD" w:rsidRPr="00DD03CD" w:rsidRDefault="00DD03CD" w:rsidP="00EC63DC">
      <w:pPr>
        <w:numPr>
          <w:ilvl w:val="0"/>
          <w:numId w:val="38"/>
        </w:numPr>
        <w:rPr>
          <w:rFonts w:eastAsiaTheme="minorEastAsia"/>
          <w:bCs/>
          <w:lang w:val="en-US" w:eastAsia="zh-CN"/>
        </w:rPr>
      </w:pPr>
      <w:r w:rsidRPr="00DD03CD">
        <w:rPr>
          <w:rFonts w:eastAsiaTheme="minorEastAsia"/>
          <w:bCs/>
          <w:lang w:val="en-US" w:eastAsia="zh-CN"/>
        </w:rPr>
        <w:t>Note: CSSF for NR-U is being discussed separately</w:t>
      </w:r>
    </w:p>
    <w:p w14:paraId="419A7FCB" w14:textId="77777777" w:rsidR="00DD03CD" w:rsidRPr="00DD03CD" w:rsidRDefault="00DD03CD" w:rsidP="00EC63DC">
      <w:pPr>
        <w:numPr>
          <w:ilvl w:val="0"/>
          <w:numId w:val="38"/>
        </w:numPr>
        <w:rPr>
          <w:rFonts w:eastAsiaTheme="minorEastAsia"/>
          <w:bCs/>
          <w:lang w:val="en-US" w:eastAsia="zh-CN"/>
        </w:rPr>
      </w:pPr>
      <w:r w:rsidRPr="00DD03CD">
        <w:rPr>
          <w:rFonts w:eastAsiaTheme="minorEastAsia"/>
          <w:bCs/>
          <w:lang w:val="en-US" w:eastAsia="zh-CN"/>
        </w:rPr>
        <w:t>Note: the same approach is applicable for SSB index identification, unless RAN2 defines a different procedure</w:t>
      </w:r>
    </w:p>
    <w:p w14:paraId="5F2566EF" w14:textId="77777777" w:rsidR="00DD03CD" w:rsidRPr="00DD03CD" w:rsidRDefault="00DD03CD" w:rsidP="00EC63DC">
      <w:pPr>
        <w:numPr>
          <w:ilvl w:val="0"/>
          <w:numId w:val="38"/>
        </w:numPr>
        <w:rPr>
          <w:rFonts w:eastAsiaTheme="minorEastAsia"/>
          <w:bCs/>
          <w:lang w:val="en-US" w:eastAsia="zh-CN"/>
        </w:rPr>
      </w:pPr>
      <w:r w:rsidRPr="00DD03CD">
        <w:rPr>
          <w:rFonts w:eastAsiaTheme="minorEastAsia"/>
          <w:bCs/>
          <w:lang w:val="en-US" w:eastAsia="zh-CN"/>
        </w:rPr>
        <w:t>Note: the above can be revisited when RAN1 design is concluded</w:t>
      </w:r>
    </w:p>
    <w:p w14:paraId="19051E7E" w14:textId="77777777" w:rsidR="00765856" w:rsidRDefault="00765856" w:rsidP="00765856">
      <w:pPr>
        <w:rPr>
          <w:rFonts w:eastAsiaTheme="minorEastAsia"/>
          <w:bCs/>
          <w:lang w:val="en-US" w:eastAsia="zh-CN"/>
        </w:rPr>
      </w:pPr>
    </w:p>
    <w:p w14:paraId="30305A5D" w14:textId="613FCFAF" w:rsidR="00765856" w:rsidRDefault="00765856" w:rsidP="00765856">
      <w:pPr>
        <w:rPr>
          <w:rFonts w:eastAsiaTheme="minorEastAsia"/>
          <w:b/>
          <w:lang w:eastAsia="zh-CN"/>
        </w:rPr>
      </w:pPr>
      <w:r w:rsidRPr="00761001">
        <w:rPr>
          <w:rFonts w:eastAsiaTheme="minorEastAsia"/>
          <w:b/>
          <w:lang w:eastAsia="zh-CN"/>
        </w:rPr>
        <w:t>In</w:t>
      </w:r>
      <w:r>
        <w:rPr>
          <w:rFonts w:eastAsiaTheme="minorEastAsia"/>
          <w:b/>
          <w:lang w:eastAsia="zh-CN"/>
        </w:rPr>
        <w:t>ter-RAT Measurements</w:t>
      </w:r>
    </w:p>
    <w:p w14:paraId="1AD69A35" w14:textId="77777777" w:rsidR="00765856" w:rsidRPr="00765856" w:rsidRDefault="00765856" w:rsidP="00EC63DC">
      <w:pPr>
        <w:pStyle w:val="ListParagraph"/>
        <w:numPr>
          <w:ilvl w:val="0"/>
          <w:numId w:val="39"/>
        </w:numPr>
        <w:ind w:leftChars="0"/>
        <w:rPr>
          <w:rFonts w:ascii="Times New Roman" w:eastAsiaTheme="minorEastAsia" w:hAnsi="Times New Roman"/>
          <w:bCs/>
          <w:sz w:val="20"/>
          <w:szCs w:val="20"/>
          <w:lang w:eastAsia="zh-CN"/>
        </w:rPr>
      </w:pPr>
      <w:r w:rsidRPr="00765856">
        <w:rPr>
          <w:rFonts w:ascii="Times New Roman" w:eastAsiaTheme="minorEastAsia" w:hAnsi="Times New Roman"/>
          <w:bCs/>
          <w:sz w:val="20"/>
          <w:szCs w:val="20"/>
          <w:lang w:eastAsia="zh-CN"/>
        </w:rPr>
        <w:t>Existing requirements shall apply to inter-RAT measurements in NR-U if the RAT being measured is in licensed band. When RAT being measured is NR-U (Scenario B before PSCell add), inter-RAT measurement requirements can be based on inter-frequency NR-U measurement requirements</w:t>
      </w:r>
    </w:p>
    <w:p w14:paraId="680F4EF4" w14:textId="77777777" w:rsidR="00765856" w:rsidRPr="00761001" w:rsidRDefault="00765856" w:rsidP="00765856">
      <w:pPr>
        <w:rPr>
          <w:rFonts w:eastAsiaTheme="minorEastAsia"/>
          <w:b/>
          <w:lang w:eastAsia="zh-CN"/>
        </w:rPr>
      </w:pPr>
    </w:p>
    <w:p w14:paraId="6DC732B0" w14:textId="62BC5F99" w:rsidR="00761001" w:rsidRPr="00761001" w:rsidRDefault="00765856" w:rsidP="00DD03CD">
      <w:pPr>
        <w:rPr>
          <w:rFonts w:eastAsiaTheme="minorEastAsia"/>
          <w:b/>
          <w:lang w:val="en-US" w:eastAsia="zh-CN"/>
        </w:rPr>
      </w:pPr>
      <w:r w:rsidRPr="00765856">
        <w:rPr>
          <w:rFonts w:eastAsiaTheme="minorEastAsia"/>
          <w:b/>
          <w:lang w:val="en-US" w:eastAsia="zh-CN"/>
        </w:rPr>
        <w:t>SFTD Measurements</w:t>
      </w:r>
    </w:p>
    <w:p w14:paraId="364E5FAB" w14:textId="77777777" w:rsidR="00765856" w:rsidRPr="00765856" w:rsidRDefault="00765856" w:rsidP="00EC63DC">
      <w:pPr>
        <w:pStyle w:val="ListParagraph"/>
        <w:numPr>
          <w:ilvl w:val="0"/>
          <w:numId w:val="39"/>
        </w:numPr>
        <w:ind w:leftChars="0"/>
        <w:rPr>
          <w:rFonts w:ascii="Times New Roman" w:eastAsiaTheme="minorEastAsia" w:hAnsi="Times New Roman"/>
          <w:bCs/>
          <w:sz w:val="20"/>
          <w:szCs w:val="20"/>
          <w:lang w:eastAsia="zh-CN"/>
        </w:rPr>
      </w:pPr>
      <w:r w:rsidRPr="00765856">
        <w:rPr>
          <w:rFonts w:ascii="Times New Roman" w:eastAsiaTheme="minorEastAsia" w:hAnsi="Times New Roman"/>
          <w:bCs/>
          <w:sz w:val="20"/>
          <w:szCs w:val="20"/>
          <w:lang w:eastAsia="zh-CN"/>
        </w:rPr>
        <w:t>For EN-DC SFTD towards NR-U with LBT, a measurement period T</w:t>
      </w:r>
      <w:r w:rsidRPr="00765856">
        <w:rPr>
          <w:rFonts w:ascii="Times New Roman" w:eastAsiaTheme="minorEastAsia" w:hAnsi="Times New Roman"/>
          <w:bCs/>
          <w:sz w:val="20"/>
          <w:szCs w:val="20"/>
          <w:vertAlign w:val="subscript"/>
          <w:lang w:eastAsia="zh-CN"/>
        </w:rPr>
        <w:t>measure_SFTD1</w:t>
      </w:r>
      <w:r w:rsidRPr="00765856">
        <w:rPr>
          <w:rFonts w:ascii="Times New Roman" w:eastAsiaTheme="minorEastAsia" w:hAnsi="Times New Roman"/>
          <w:bCs/>
          <w:sz w:val="20"/>
          <w:szCs w:val="20"/>
          <w:lang w:eastAsia="zh-CN"/>
        </w:rPr>
        <w:t xml:space="preserve"> = max(0.2,[5 + N</w:t>
      </w:r>
      <w:r w:rsidRPr="00765856">
        <w:rPr>
          <w:rFonts w:ascii="Times New Roman" w:eastAsiaTheme="minorEastAsia" w:hAnsi="Times New Roman"/>
          <w:bCs/>
          <w:sz w:val="20"/>
          <w:szCs w:val="20"/>
          <w:vertAlign w:val="subscript"/>
          <w:lang w:eastAsia="zh-CN"/>
        </w:rPr>
        <w:t>LBT-fail</w:t>
      </w:r>
      <w:r w:rsidRPr="00765856">
        <w:rPr>
          <w:rFonts w:ascii="Times New Roman" w:eastAsiaTheme="minorEastAsia" w:hAnsi="Times New Roman"/>
          <w:bCs/>
          <w:sz w:val="20"/>
          <w:szCs w:val="20"/>
          <w:lang w:eastAsia="zh-CN"/>
        </w:rPr>
        <w:t>] x SMTC period), where N</w:t>
      </w:r>
      <w:r w:rsidRPr="00765856">
        <w:rPr>
          <w:rFonts w:ascii="Times New Roman" w:eastAsiaTheme="minorEastAsia" w:hAnsi="Times New Roman"/>
          <w:bCs/>
          <w:sz w:val="20"/>
          <w:szCs w:val="20"/>
          <w:vertAlign w:val="subscript"/>
          <w:lang w:eastAsia="zh-CN"/>
        </w:rPr>
        <w:t>LBT-fail</w:t>
      </w:r>
      <w:r w:rsidRPr="00765856">
        <w:rPr>
          <w:rFonts w:ascii="Times New Roman" w:eastAsiaTheme="minorEastAsia" w:hAnsi="Times New Roman"/>
          <w:bCs/>
          <w:sz w:val="20"/>
          <w:szCs w:val="20"/>
          <w:lang w:eastAsia="zh-CN"/>
        </w:rPr>
        <w:t xml:space="preserve"> is the number of SSBs (or DRSs) that have been blocked by LBT, is used</w:t>
      </w:r>
    </w:p>
    <w:p w14:paraId="77B8EE45" w14:textId="77777777" w:rsidR="00765856" w:rsidRPr="00765856" w:rsidRDefault="00765856" w:rsidP="00EC63DC">
      <w:pPr>
        <w:pStyle w:val="ListParagraph"/>
        <w:numPr>
          <w:ilvl w:val="0"/>
          <w:numId w:val="39"/>
        </w:numPr>
        <w:ind w:leftChars="0"/>
        <w:rPr>
          <w:rFonts w:ascii="Times New Roman" w:eastAsiaTheme="minorEastAsia" w:hAnsi="Times New Roman"/>
          <w:bCs/>
          <w:sz w:val="20"/>
          <w:szCs w:val="20"/>
          <w:lang w:eastAsia="zh-CN"/>
        </w:rPr>
      </w:pPr>
      <w:r w:rsidRPr="00765856">
        <w:rPr>
          <w:rFonts w:ascii="Times New Roman" w:eastAsiaTheme="minorEastAsia" w:hAnsi="Times New Roman"/>
          <w:bCs/>
          <w:sz w:val="20"/>
          <w:szCs w:val="20"/>
          <w:lang w:eastAsia="zh-CN"/>
        </w:rPr>
        <w:t>For EN-DC SFTD towards NR-U with LBT, SFTD measurement accuracy under LBT shall be safe-guarded by limiting the time between acquisition of PCell timing and acquisition of PSCell timing used when estimating SFTD. One option may e.g. be to request that |t</w:t>
      </w:r>
      <w:r w:rsidRPr="00765856">
        <w:rPr>
          <w:rFonts w:ascii="Times New Roman" w:eastAsiaTheme="minorEastAsia" w:hAnsi="Times New Roman"/>
          <w:bCs/>
          <w:sz w:val="20"/>
          <w:szCs w:val="20"/>
          <w:vertAlign w:val="subscript"/>
          <w:lang w:eastAsia="zh-CN"/>
        </w:rPr>
        <w:t>1</w:t>
      </w:r>
      <w:r w:rsidRPr="00765856">
        <w:rPr>
          <w:rFonts w:ascii="Times New Roman" w:eastAsiaTheme="minorEastAsia" w:hAnsi="Times New Roman"/>
          <w:bCs/>
          <w:sz w:val="20"/>
          <w:szCs w:val="20"/>
          <w:lang w:eastAsia="zh-CN"/>
        </w:rPr>
        <w:t>-t</w:t>
      </w:r>
      <w:r w:rsidRPr="00765856">
        <w:rPr>
          <w:rFonts w:ascii="Times New Roman" w:eastAsiaTheme="minorEastAsia" w:hAnsi="Times New Roman"/>
          <w:bCs/>
          <w:sz w:val="20"/>
          <w:szCs w:val="20"/>
          <w:vertAlign w:val="subscript"/>
          <w:lang w:eastAsia="zh-CN"/>
        </w:rPr>
        <w:t>2</w:t>
      </w:r>
      <w:r w:rsidRPr="00765856">
        <w:rPr>
          <w:rFonts w:ascii="Times New Roman" w:eastAsiaTheme="minorEastAsia" w:hAnsi="Times New Roman"/>
          <w:bCs/>
          <w:sz w:val="20"/>
          <w:szCs w:val="20"/>
          <w:lang w:eastAsia="zh-CN"/>
        </w:rPr>
        <w:t>| &lt; SMTC period, another to request that |t</w:t>
      </w:r>
      <w:r w:rsidRPr="00765856">
        <w:rPr>
          <w:rFonts w:ascii="Times New Roman" w:eastAsiaTheme="minorEastAsia" w:hAnsi="Times New Roman"/>
          <w:bCs/>
          <w:sz w:val="20"/>
          <w:szCs w:val="20"/>
          <w:vertAlign w:val="subscript"/>
          <w:lang w:eastAsia="zh-CN"/>
        </w:rPr>
        <w:t>1</w:t>
      </w:r>
      <w:r w:rsidRPr="00765856">
        <w:rPr>
          <w:rFonts w:ascii="Times New Roman" w:eastAsiaTheme="minorEastAsia" w:hAnsi="Times New Roman"/>
          <w:bCs/>
          <w:sz w:val="20"/>
          <w:szCs w:val="20"/>
          <w:lang w:eastAsia="zh-CN"/>
        </w:rPr>
        <w:t>-t</w:t>
      </w:r>
      <w:r w:rsidRPr="00765856">
        <w:rPr>
          <w:rFonts w:ascii="Times New Roman" w:eastAsiaTheme="minorEastAsia" w:hAnsi="Times New Roman"/>
          <w:bCs/>
          <w:sz w:val="20"/>
          <w:szCs w:val="20"/>
          <w:vertAlign w:val="subscript"/>
          <w:lang w:eastAsia="zh-CN"/>
        </w:rPr>
        <w:t>2</w:t>
      </w:r>
      <w:r w:rsidRPr="00765856">
        <w:rPr>
          <w:rFonts w:ascii="Times New Roman" w:eastAsiaTheme="minorEastAsia" w:hAnsi="Times New Roman"/>
          <w:bCs/>
          <w:sz w:val="20"/>
          <w:szCs w:val="20"/>
          <w:lang w:eastAsia="zh-CN"/>
        </w:rPr>
        <w:t>| &lt; max(0.2, 5xSMTC period)</w:t>
      </w:r>
    </w:p>
    <w:p w14:paraId="0C99D464" w14:textId="77777777" w:rsidR="00765856" w:rsidRPr="00765856" w:rsidRDefault="00765856" w:rsidP="00EC63DC">
      <w:pPr>
        <w:pStyle w:val="ListParagraph"/>
        <w:numPr>
          <w:ilvl w:val="0"/>
          <w:numId w:val="39"/>
        </w:numPr>
        <w:ind w:leftChars="0"/>
        <w:rPr>
          <w:rFonts w:ascii="Times New Roman" w:eastAsiaTheme="minorEastAsia" w:hAnsi="Times New Roman"/>
          <w:bCs/>
          <w:sz w:val="20"/>
          <w:szCs w:val="20"/>
          <w:lang w:eastAsia="zh-CN"/>
        </w:rPr>
      </w:pPr>
      <w:r w:rsidRPr="00765856">
        <w:rPr>
          <w:rFonts w:ascii="Times New Roman" w:eastAsiaTheme="minorEastAsia" w:hAnsi="Times New Roman"/>
          <w:bCs/>
          <w:sz w:val="20"/>
          <w:szCs w:val="20"/>
          <w:lang w:eastAsia="zh-CN"/>
        </w:rPr>
        <w:t>RAN4 shall further discuss how to capture measurement delay requirements for inter-RAT SFTD towards NR-U under LBT</w:t>
      </w:r>
    </w:p>
    <w:p w14:paraId="0475B59B" w14:textId="5DA743B8" w:rsidR="00765856" w:rsidRDefault="00765856" w:rsidP="00EC63DC">
      <w:pPr>
        <w:pStyle w:val="ListParagraph"/>
        <w:numPr>
          <w:ilvl w:val="0"/>
          <w:numId w:val="39"/>
        </w:numPr>
        <w:ind w:leftChars="0"/>
        <w:rPr>
          <w:rFonts w:ascii="Times New Roman" w:eastAsiaTheme="minorEastAsia" w:hAnsi="Times New Roman"/>
          <w:bCs/>
          <w:sz w:val="20"/>
          <w:szCs w:val="20"/>
          <w:lang w:eastAsia="zh-CN"/>
        </w:rPr>
      </w:pPr>
      <w:r w:rsidRPr="00765856">
        <w:rPr>
          <w:rFonts w:ascii="Times New Roman" w:eastAsiaTheme="minorEastAsia" w:hAnsi="Times New Roman"/>
          <w:bCs/>
          <w:sz w:val="20"/>
          <w:szCs w:val="20"/>
          <w:lang w:eastAsia="zh-CN"/>
        </w:rPr>
        <w:t>Extension of SFTD measurement time when PSCell changes without changing carrier frequency to be similar to the described way in clause 8.17.2 of TS 36.133</w:t>
      </w:r>
    </w:p>
    <w:p w14:paraId="416EFD55" w14:textId="791DDEDA" w:rsidR="00765856" w:rsidRDefault="00765856" w:rsidP="00EC63DC">
      <w:pPr>
        <w:pStyle w:val="ListParagraph"/>
        <w:numPr>
          <w:ilvl w:val="0"/>
          <w:numId w:val="39"/>
        </w:numPr>
        <w:ind w:leftChars="0"/>
        <w:rPr>
          <w:rFonts w:ascii="Times New Roman" w:eastAsiaTheme="minorEastAsia" w:hAnsi="Times New Roman"/>
          <w:bCs/>
          <w:sz w:val="20"/>
          <w:szCs w:val="20"/>
          <w:lang w:eastAsia="zh-CN"/>
        </w:rPr>
      </w:pPr>
      <w:r w:rsidRPr="00765856">
        <w:rPr>
          <w:rFonts w:ascii="Times New Roman" w:eastAsiaTheme="minorEastAsia" w:hAnsi="Times New Roman"/>
          <w:bCs/>
          <w:sz w:val="20"/>
          <w:szCs w:val="20"/>
          <w:lang w:eastAsia="zh-CN"/>
        </w:rPr>
        <w:t>For EN-DC, the SFTD measurement period towards NR-U with LBT under DRX:</w:t>
      </w:r>
    </w:p>
    <w:p w14:paraId="09FB5021" w14:textId="4DEA9E65" w:rsidR="00765856" w:rsidRDefault="00765856" w:rsidP="00765856">
      <w:pPr>
        <w:rPr>
          <w:rFonts w:eastAsiaTheme="minorEastAsia"/>
          <w:bCs/>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65856" w:rsidRPr="00765856" w14:paraId="78CCF8E3" w14:textId="77777777" w:rsidTr="00765856">
        <w:trPr>
          <w:jc w:val="center"/>
        </w:trPr>
        <w:tc>
          <w:tcPr>
            <w:tcW w:w="4620" w:type="dxa"/>
            <w:shd w:val="clear" w:color="auto" w:fill="auto"/>
          </w:tcPr>
          <w:p w14:paraId="711FF3C4" w14:textId="77777777" w:rsidR="00765856" w:rsidRPr="00765856" w:rsidRDefault="00765856" w:rsidP="00223619">
            <w:pPr>
              <w:pStyle w:val="TAH"/>
            </w:pPr>
            <w:r w:rsidRPr="00765856">
              <w:lastRenderedPageBreak/>
              <w:t xml:space="preserve">DRX cycle length (s) </w:t>
            </w:r>
            <w:r w:rsidRPr="00765856">
              <w:rPr>
                <w:vertAlign w:val="superscript"/>
              </w:rPr>
              <w:t>Note 3</w:t>
            </w:r>
          </w:p>
        </w:tc>
        <w:tc>
          <w:tcPr>
            <w:tcW w:w="4621" w:type="dxa"/>
            <w:shd w:val="clear" w:color="auto" w:fill="auto"/>
          </w:tcPr>
          <w:p w14:paraId="71D7A474" w14:textId="77777777" w:rsidR="00765856" w:rsidRPr="00765856" w:rsidRDefault="00765856" w:rsidP="00223619">
            <w:pPr>
              <w:pStyle w:val="TAH"/>
            </w:pPr>
            <w:r w:rsidRPr="00765856">
              <w:t>T</w:t>
            </w:r>
            <w:r w:rsidRPr="00765856">
              <w:rPr>
                <w:vertAlign w:val="subscript"/>
              </w:rPr>
              <w:t xml:space="preserve"> measure_SFTD1_NR_U</w:t>
            </w:r>
          </w:p>
        </w:tc>
      </w:tr>
      <w:tr w:rsidR="00765856" w:rsidRPr="00765856" w14:paraId="40B6292E" w14:textId="77777777" w:rsidTr="00765856">
        <w:trPr>
          <w:jc w:val="center"/>
        </w:trPr>
        <w:tc>
          <w:tcPr>
            <w:tcW w:w="4620" w:type="dxa"/>
            <w:shd w:val="clear" w:color="auto" w:fill="auto"/>
          </w:tcPr>
          <w:p w14:paraId="6A751B51" w14:textId="77777777" w:rsidR="00765856" w:rsidRPr="00765856" w:rsidRDefault="00765856" w:rsidP="00223619">
            <w:pPr>
              <w:pStyle w:val="Default"/>
              <w:jc w:val="center"/>
              <w:rPr>
                <w:sz w:val="18"/>
                <w:szCs w:val="18"/>
              </w:rPr>
            </w:pPr>
            <w:r w:rsidRPr="00765856">
              <w:rPr>
                <w:sz w:val="18"/>
                <w:szCs w:val="18"/>
              </w:rPr>
              <w:t xml:space="preserve">≤0.04 </w:t>
            </w:r>
          </w:p>
          <w:p w14:paraId="29A5E033" w14:textId="77777777" w:rsidR="00765856" w:rsidRPr="00765856" w:rsidRDefault="00765856" w:rsidP="00223619">
            <w:pPr>
              <w:pStyle w:val="TAC"/>
            </w:pPr>
          </w:p>
        </w:tc>
        <w:tc>
          <w:tcPr>
            <w:tcW w:w="4621" w:type="dxa"/>
            <w:shd w:val="clear" w:color="auto" w:fill="auto"/>
          </w:tcPr>
          <w:p w14:paraId="5B96BBF9" w14:textId="77777777" w:rsidR="00765856" w:rsidRPr="00765856" w:rsidRDefault="00765856" w:rsidP="00223619">
            <w:pPr>
              <w:pStyle w:val="TAC"/>
            </w:pPr>
            <w:r w:rsidRPr="00765856">
              <w:t>max(200ms, (5 + L) x DMTC period</w:t>
            </w:r>
            <w:r w:rsidRPr="00765856">
              <w:rPr>
                <w:rFonts w:ascii="Times New Roman" w:eastAsia="Times New Roman" w:hAnsi="Times New Roman"/>
                <w:lang w:eastAsia="zh-TW"/>
              </w:rPr>
              <w:t>)</w:t>
            </w:r>
            <w:r w:rsidRPr="00765856">
              <w:rPr>
                <w:rFonts w:eastAsia="Times New Roman"/>
              </w:rPr>
              <w:t>)</w:t>
            </w:r>
            <w:r w:rsidRPr="00765856">
              <w:t xml:space="preserve"> (Note 1)</w:t>
            </w:r>
          </w:p>
        </w:tc>
      </w:tr>
      <w:tr w:rsidR="00765856" w:rsidRPr="00765856" w14:paraId="02558513" w14:textId="77777777" w:rsidTr="00765856">
        <w:trPr>
          <w:jc w:val="center"/>
        </w:trPr>
        <w:tc>
          <w:tcPr>
            <w:tcW w:w="4620" w:type="dxa"/>
            <w:shd w:val="clear" w:color="auto" w:fill="auto"/>
          </w:tcPr>
          <w:p w14:paraId="2756AEDE" w14:textId="77777777" w:rsidR="00765856" w:rsidRPr="00765856" w:rsidRDefault="00765856" w:rsidP="00223619">
            <w:pPr>
              <w:pStyle w:val="TAC"/>
            </w:pPr>
            <w:r w:rsidRPr="00765856">
              <w:t xml:space="preserve">DRX cycle </w:t>
            </w:r>
            <w:r w:rsidRPr="00765856">
              <w:rPr>
                <w:rFonts w:hint="eastAsia"/>
              </w:rPr>
              <w:t>≤</w:t>
            </w:r>
            <w:r w:rsidRPr="00765856">
              <w:t xml:space="preserve"> 320ms</w:t>
            </w:r>
          </w:p>
        </w:tc>
        <w:tc>
          <w:tcPr>
            <w:tcW w:w="4621" w:type="dxa"/>
            <w:shd w:val="clear" w:color="auto" w:fill="auto"/>
          </w:tcPr>
          <w:p w14:paraId="437F365E" w14:textId="77777777" w:rsidR="00765856" w:rsidRPr="00765856" w:rsidRDefault="00765856" w:rsidP="00223619">
            <w:pPr>
              <w:pStyle w:val="TAC"/>
              <w:rPr>
                <w:b/>
              </w:rPr>
            </w:pPr>
            <w:r w:rsidRPr="00765856">
              <w:t>(L + 8) x max(DRX cycle, DMTC period)</w:t>
            </w:r>
          </w:p>
        </w:tc>
      </w:tr>
      <w:tr w:rsidR="00765856" w:rsidRPr="00765856" w14:paraId="13D4786B" w14:textId="77777777" w:rsidTr="00765856">
        <w:trPr>
          <w:jc w:val="center"/>
        </w:trPr>
        <w:tc>
          <w:tcPr>
            <w:tcW w:w="4620" w:type="dxa"/>
            <w:shd w:val="clear" w:color="auto" w:fill="auto"/>
          </w:tcPr>
          <w:p w14:paraId="25DEE3F9" w14:textId="77777777" w:rsidR="00765856" w:rsidRPr="00765856" w:rsidRDefault="00765856" w:rsidP="00223619">
            <w:pPr>
              <w:pStyle w:val="TAC"/>
              <w:rPr>
                <w:b/>
              </w:rPr>
            </w:pPr>
            <w:r w:rsidRPr="00765856">
              <w:t>DRX cycle &gt; 320ms</w:t>
            </w:r>
          </w:p>
        </w:tc>
        <w:tc>
          <w:tcPr>
            <w:tcW w:w="4621" w:type="dxa"/>
            <w:shd w:val="clear" w:color="auto" w:fill="auto"/>
          </w:tcPr>
          <w:p w14:paraId="72DC9887" w14:textId="77777777" w:rsidR="00765856" w:rsidRPr="00765856" w:rsidRDefault="00765856" w:rsidP="00223619">
            <w:pPr>
              <w:pStyle w:val="TAC"/>
              <w:rPr>
                <w:b/>
              </w:rPr>
            </w:pPr>
            <w:r w:rsidRPr="00765856">
              <w:t xml:space="preserve">(L + 5) x DRX cycle </w:t>
            </w:r>
          </w:p>
        </w:tc>
      </w:tr>
      <w:tr w:rsidR="00765856" w:rsidRPr="00BE78B0" w14:paraId="07DB51D3" w14:textId="77777777" w:rsidTr="00765856">
        <w:trPr>
          <w:trHeight w:val="70"/>
          <w:jc w:val="center"/>
        </w:trPr>
        <w:tc>
          <w:tcPr>
            <w:tcW w:w="9241" w:type="dxa"/>
            <w:gridSpan w:val="2"/>
            <w:shd w:val="clear" w:color="auto" w:fill="auto"/>
          </w:tcPr>
          <w:p w14:paraId="591C60A2" w14:textId="77777777" w:rsidR="00765856" w:rsidRPr="00765856" w:rsidRDefault="00765856" w:rsidP="00223619">
            <w:pPr>
              <w:pStyle w:val="Default"/>
              <w:rPr>
                <w:sz w:val="18"/>
                <w:szCs w:val="18"/>
              </w:rPr>
            </w:pPr>
            <w:r w:rsidRPr="00765856">
              <w:rPr>
                <w:sz w:val="18"/>
                <w:szCs w:val="18"/>
              </w:rPr>
              <w:t xml:space="preserve">Note 1: Number of DRX cycles depends upon the DRX cycle in use </w:t>
            </w:r>
          </w:p>
          <w:p w14:paraId="30B416CC" w14:textId="77777777" w:rsidR="00765856" w:rsidRPr="00765856" w:rsidRDefault="00765856" w:rsidP="00223619">
            <w:pPr>
              <w:pStyle w:val="Default"/>
              <w:rPr>
                <w:sz w:val="18"/>
                <w:szCs w:val="18"/>
              </w:rPr>
            </w:pPr>
            <w:r w:rsidRPr="00765856">
              <w:rPr>
                <w:sz w:val="18"/>
                <w:szCs w:val="18"/>
              </w:rPr>
              <w:t xml:space="preserve">Note 2: DRX cycle length in this table refers to the DRX cycle length configured for PCell or PSCell. When DRX is used in both PCell and PSCell, DRX cycle length in this table refers to the longer of the DRX cycle lengths for PCell and PSCell. </w:t>
            </w:r>
          </w:p>
        </w:tc>
      </w:tr>
    </w:tbl>
    <w:p w14:paraId="3CCB5964" w14:textId="77777777" w:rsidR="00765856" w:rsidRPr="00765856" w:rsidRDefault="00765856" w:rsidP="00765856">
      <w:pPr>
        <w:rPr>
          <w:rFonts w:eastAsiaTheme="minorEastAsia"/>
          <w:bCs/>
          <w:lang w:eastAsia="zh-CN"/>
        </w:rPr>
      </w:pPr>
    </w:p>
    <w:p w14:paraId="59F9832A" w14:textId="77777777" w:rsidR="00765856" w:rsidRPr="00765856" w:rsidRDefault="00765856" w:rsidP="00EC63DC">
      <w:pPr>
        <w:pStyle w:val="ListParagraph"/>
        <w:numPr>
          <w:ilvl w:val="0"/>
          <w:numId w:val="39"/>
        </w:numPr>
        <w:ind w:leftChars="0"/>
        <w:rPr>
          <w:rFonts w:ascii="Times New Roman" w:eastAsiaTheme="minorEastAsia" w:hAnsi="Times New Roman"/>
          <w:bCs/>
          <w:sz w:val="20"/>
          <w:szCs w:val="20"/>
          <w:lang w:eastAsia="zh-CN"/>
        </w:rPr>
      </w:pPr>
      <w:r w:rsidRPr="00765856">
        <w:rPr>
          <w:rFonts w:ascii="Times New Roman" w:eastAsiaTheme="minorEastAsia" w:hAnsi="Times New Roman"/>
          <w:bCs/>
          <w:sz w:val="20"/>
          <w:szCs w:val="20"/>
          <w:lang w:eastAsia="zh-CN"/>
        </w:rPr>
        <w:t>Define the maximum value of L</w:t>
      </w:r>
    </w:p>
    <w:p w14:paraId="5429C191" w14:textId="77777777" w:rsidR="00765856" w:rsidRPr="00765856" w:rsidRDefault="00765856" w:rsidP="00EC63DC">
      <w:pPr>
        <w:pStyle w:val="ListParagraph"/>
        <w:numPr>
          <w:ilvl w:val="0"/>
          <w:numId w:val="39"/>
        </w:numPr>
        <w:ind w:leftChars="0"/>
        <w:rPr>
          <w:rFonts w:ascii="Times New Roman" w:eastAsiaTheme="minorEastAsia" w:hAnsi="Times New Roman"/>
          <w:bCs/>
          <w:sz w:val="20"/>
          <w:szCs w:val="20"/>
          <w:lang w:eastAsia="zh-CN"/>
        </w:rPr>
      </w:pPr>
      <w:r w:rsidRPr="00765856">
        <w:rPr>
          <w:rFonts w:ascii="Times New Roman" w:eastAsiaTheme="minorEastAsia" w:hAnsi="Times New Roman"/>
          <w:bCs/>
          <w:sz w:val="20"/>
          <w:szCs w:val="20"/>
          <w:lang w:eastAsia="zh-CN"/>
        </w:rPr>
        <w:t>FFS UE behavior when the maximum is exceeded</w:t>
      </w:r>
    </w:p>
    <w:p w14:paraId="74DDD00B" w14:textId="77777777" w:rsidR="00765856" w:rsidRPr="00765856" w:rsidRDefault="00765856" w:rsidP="00765856">
      <w:pPr>
        <w:pStyle w:val="ListParagraph"/>
        <w:ind w:leftChars="0" w:left="720"/>
        <w:rPr>
          <w:rFonts w:ascii="Times New Roman" w:eastAsiaTheme="minorEastAsia" w:hAnsi="Times New Roman"/>
          <w:bCs/>
          <w:sz w:val="20"/>
          <w:szCs w:val="20"/>
          <w:lang w:eastAsia="zh-CN"/>
        </w:rPr>
      </w:pPr>
    </w:p>
    <w:p w14:paraId="7F8BAA17" w14:textId="1C0F8B1F" w:rsidR="00761001" w:rsidRPr="00870EED" w:rsidRDefault="00870EED" w:rsidP="00F81197">
      <w:pPr>
        <w:rPr>
          <w:rFonts w:eastAsiaTheme="minorEastAsia"/>
          <w:b/>
          <w:lang w:eastAsia="zh-CN"/>
        </w:rPr>
      </w:pPr>
      <w:r w:rsidRPr="00870EED">
        <w:rPr>
          <w:rFonts w:eastAsiaTheme="minorEastAsia"/>
          <w:b/>
          <w:lang w:eastAsia="zh-CN"/>
        </w:rPr>
        <w:t>RLM</w:t>
      </w:r>
    </w:p>
    <w:p w14:paraId="5284D267" w14:textId="77777777" w:rsidR="00870EED" w:rsidRPr="00870EED" w:rsidRDefault="00870EED" w:rsidP="00EC63DC">
      <w:pPr>
        <w:numPr>
          <w:ilvl w:val="0"/>
          <w:numId w:val="40"/>
        </w:numPr>
        <w:rPr>
          <w:rFonts w:eastAsiaTheme="minorEastAsia"/>
          <w:bCs/>
          <w:lang w:val="en-US" w:eastAsia="zh-CN"/>
        </w:rPr>
      </w:pPr>
      <w:r w:rsidRPr="00870EED">
        <w:rPr>
          <w:rFonts w:eastAsiaTheme="minorEastAsia"/>
          <w:bCs/>
          <w:lang w:val="en-US" w:eastAsia="zh-CN"/>
        </w:rPr>
        <w:t>The same target BLER levels are used as a baseline for NR-U and for Rel-15 NR</w:t>
      </w:r>
    </w:p>
    <w:p w14:paraId="4C8892BB" w14:textId="77777777" w:rsidR="00870EED" w:rsidRPr="00870EED" w:rsidRDefault="00870EED" w:rsidP="00EC63DC">
      <w:pPr>
        <w:numPr>
          <w:ilvl w:val="0"/>
          <w:numId w:val="40"/>
        </w:numPr>
        <w:rPr>
          <w:rFonts w:eastAsiaTheme="minorEastAsia"/>
          <w:bCs/>
          <w:lang w:val="en-US" w:eastAsia="zh-CN"/>
        </w:rPr>
      </w:pPr>
      <w:r w:rsidRPr="00870EED">
        <w:rPr>
          <w:rFonts w:eastAsiaTheme="minorEastAsia"/>
          <w:bCs/>
          <w:lang w:val="en-US" w:eastAsia="zh-CN"/>
        </w:rPr>
        <w:t>Define the NR-U RLM requirements for SSB RLM resources within DRS window</w:t>
      </w:r>
    </w:p>
    <w:p w14:paraId="2E71FD8E" w14:textId="77777777" w:rsidR="00870EED" w:rsidRPr="00870EED" w:rsidRDefault="00870EED" w:rsidP="00EC63DC">
      <w:pPr>
        <w:numPr>
          <w:ilvl w:val="0"/>
          <w:numId w:val="40"/>
        </w:numPr>
        <w:rPr>
          <w:rFonts w:eastAsiaTheme="minorEastAsia"/>
          <w:bCs/>
          <w:lang w:val="en-US" w:eastAsia="zh-CN"/>
        </w:rPr>
      </w:pPr>
      <w:r w:rsidRPr="00870EED">
        <w:rPr>
          <w:rFonts w:eastAsiaTheme="minorEastAsia"/>
          <w:bCs/>
          <w:lang w:val="en-US" w:eastAsia="zh-CN"/>
        </w:rPr>
        <w:t>RAN4 does not work on RLM requirements for any new RLM metric, unless RAN1 decides to define such</w:t>
      </w:r>
    </w:p>
    <w:p w14:paraId="66190075" w14:textId="4EC6E8AB" w:rsidR="00870EED" w:rsidRDefault="00870EED" w:rsidP="00EC63DC">
      <w:pPr>
        <w:numPr>
          <w:ilvl w:val="0"/>
          <w:numId w:val="40"/>
        </w:numPr>
        <w:rPr>
          <w:rFonts w:eastAsiaTheme="minorEastAsia"/>
          <w:bCs/>
          <w:lang w:val="en-US" w:eastAsia="zh-CN"/>
        </w:rPr>
      </w:pPr>
      <w:r w:rsidRPr="00870EED">
        <w:rPr>
          <w:rFonts w:eastAsiaTheme="minorEastAsia"/>
          <w:bCs/>
          <w:lang w:val="en-US" w:eastAsia="zh-CN"/>
        </w:rPr>
        <w:t>In-sync evaluation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689"/>
        <w:gridCol w:w="3629"/>
      </w:tblGrid>
      <w:tr w:rsidR="00870EED" w:rsidRPr="00870EED" w14:paraId="78495A61" w14:textId="77777777" w:rsidTr="00223619">
        <w:trPr>
          <w:trHeight w:val="321"/>
          <w:jc w:val="center"/>
        </w:trPr>
        <w:tc>
          <w:tcPr>
            <w:tcW w:w="2093" w:type="dxa"/>
            <w:shd w:val="clear" w:color="auto" w:fill="auto"/>
          </w:tcPr>
          <w:p w14:paraId="1D907D50" w14:textId="77777777" w:rsidR="00870EED" w:rsidRPr="00870EED" w:rsidRDefault="00870EED" w:rsidP="00223619">
            <w:pPr>
              <w:keepNext/>
              <w:keepLines/>
              <w:spacing w:after="0"/>
              <w:jc w:val="center"/>
              <w:rPr>
                <w:rFonts w:ascii="Arial" w:hAnsi="Arial"/>
                <w:sz w:val="18"/>
              </w:rPr>
            </w:pPr>
            <w:r w:rsidRPr="00870EED">
              <w:rPr>
                <w:rFonts w:ascii="Arial" w:hAnsi="Arial"/>
                <w:sz w:val="18"/>
              </w:rPr>
              <w:t>Configuration</w:t>
            </w:r>
          </w:p>
        </w:tc>
        <w:tc>
          <w:tcPr>
            <w:tcW w:w="3689" w:type="dxa"/>
            <w:shd w:val="clear" w:color="auto" w:fill="auto"/>
          </w:tcPr>
          <w:p w14:paraId="4B243796" w14:textId="77777777" w:rsidR="00870EED" w:rsidRPr="00870EED" w:rsidRDefault="00870EED" w:rsidP="00223619">
            <w:pPr>
              <w:keepNext/>
              <w:keepLines/>
              <w:spacing w:after="0"/>
              <w:jc w:val="center"/>
              <w:rPr>
                <w:rFonts w:ascii="Arial" w:hAnsi="Arial"/>
                <w:sz w:val="18"/>
              </w:rPr>
            </w:pPr>
            <w:r w:rsidRPr="00870EED">
              <w:rPr>
                <w:rFonts w:ascii="Arial" w:hAnsi="Arial"/>
                <w:sz w:val="18"/>
              </w:rPr>
              <w:t>T</w:t>
            </w:r>
            <w:r w:rsidRPr="00870EED">
              <w:rPr>
                <w:rFonts w:ascii="Arial" w:hAnsi="Arial"/>
                <w:sz w:val="18"/>
                <w:vertAlign w:val="subscript"/>
              </w:rPr>
              <w:t>Evaluate_out_SSB</w:t>
            </w:r>
            <w:r w:rsidRPr="00870EED">
              <w:rPr>
                <w:rFonts w:ascii="Arial" w:hAnsi="Arial"/>
                <w:sz w:val="18"/>
              </w:rPr>
              <w:t xml:space="preserve"> (ms) </w:t>
            </w:r>
          </w:p>
        </w:tc>
        <w:tc>
          <w:tcPr>
            <w:tcW w:w="3629" w:type="dxa"/>
            <w:shd w:val="clear" w:color="auto" w:fill="auto"/>
          </w:tcPr>
          <w:p w14:paraId="477540F2" w14:textId="77777777" w:rsidR="00870EED" w:rsidRPr="00870EED" w:rsidRDefault="00870EED" w:rsidP="00223619">
            <w:pPr>
              <w:keepNext/>
              <w:keepLines/>
              <w:spacing w:after="0"/>
              <w:jc w:val="center"/>
              <w:rPr>
                <w:rFonts w:ascii="Arial" w:hAnsi="Arial"/>
                <w:sz w:val="18"/>
              </w:rPr>
            </w:pPr>
            <w:r w:rsidRPr="00870EED">
              <w:rPr>
                <w:rFonts w:ascii="Arial" w:hAnsi="Arial"/>
                <w:sz w:val="18"/>
              </w:rPr>
              <w:t>T</w:t>
            </w:r>
            <w:r w:rsidRPr="00870EED">
              <w:rPr>
                <w:rFonts w:ascii="Arial" w:hAnsi="Arial"/>
                <w:sz w:val="18"/>
                <w:vertAlign w:val="subscript"/>
              </w:rPr>
              <w:t>Evaluate_in_SSB</w:t>
            </w:r>
            <w:r w:rsidRPr="00870EED">
              <w:rPr>
                <w:rFonts w:ascii="Arial" w:hAnsi="Arial"/>
                <w:sz w:val="18"/>
              </w:rPr>
              <w:t xml:space="preserve"> (ms) </w:t>
            </w:r>
          </w:p>
        </w:tc>
      </w:tr>
      <w:tr w:rsidR="00870EED" w:rsidRPr="00870EED" w14:paraId="4D930E8D" w14:textId="77777777" w:rsidTr="00223619">
        <w:trPr>
          <w:trHeight w:val="345"/>
          <w:jc w:val="center"/>
        </w:trPr>
        <w:tc>
          <w:tcPr>
            <w:tcW w:w="2093" w:type="dxa"/>
            <w:shd w:val="clear" w:color="auto" w:fill="auto"/>
          </w:tcPr>
          <w:p w14:paraId="311D2C9B" w14:textId="77777777" w:rsidR="00870EED" w:rsidRPr="00870EED" w:rsidRDefault="00870EED" w:rsidP="00223619">
            <w:pPr>
              <w:keepNext/>
              <w:keepLines/>
              <w:spacing w:after="0"/>
              <w:jc w:val="center"/>
              <w:rPr>
                <w:rFonts w:ascii="Arial" w:hAnsi="Arial"/>
                <w:sz w:val="18"/>
              </w:rPr>
            </w:pPr>
            <w:r w:rsidRPr="00870EED">
              <w:rPr>
                <w:rFonts w:ascii="Arial" w:hAnsi="Arial"/>
                <w:sz w:val="18"/>
              </w:rPr>
              <w:t>no DRX</w:t>
            </w:r>
          </w:p>
        </w:tc>
        <w:tc>
          <w:tcPr>
            <w:tcW w:w="3689" w:type="dxa"/>
            <w:shd w:val="clear" w:color="auto" w:fill="auto"/>
          </w:tcPr>
          <w:p w14:paraId="47450967" w14:textId="77777777" w:rsidR="00870EED" w:rsidRPr="00870EED" w:rsidRDefault="00870EED" w:rsidP="00223619">
            <w:pPr>
              <w:keepNext/>
              <w:keepLines/>
              <w:spacing w:after="0"/>
              <w:jc w:val="center"/>
              <w:rPr>
                <w:rFonts w:ascii="Arial" w:hAnsi="Arial"/>
                <w:sz w:val="18"/>
              </w:rPr>
            </w:pPr>
            <w:r w:rsidRPr="00870EED">
              <w:rPr>
                <w:rFonts w:ascii="Arial" w:hAnsi="Arial"/>
                <w:sz w:val="18"/>
              </w:rPr>
              <w:t>max(200,ceil((10+Lout)*P)*T</w:t>
            </w:r>
            <w:r w:rsidRPr="00870EED">
              <w:rPr>
                <w:rFonts w:ascii="Arial" w:hAnsi="Arial"/>
                <w:sz w:val="18"/>
                <w:vertAlign w:val="subscript"/>
              </w:rPr>
              <w:t>DRS</w:t>
            </w:r>
            <w:r w:rsidRPr="00870EED">
              <w:rPr>
                <w:rFonts w:ascii="Arial" w:hAnsi="Arial"/>
                <w:sz w:val="18"/>
              </w:rPr>
              <w:t>)</w:t>
            </w:r>
          </w:p>
        </w:tc>
        <w:tc>
          <w:tcPr>
            <w:tcW w:w="3629" w:type="dxa"/>
            <w:shd w:val="clear" w:color="auto" w:fill="auto"/>
          </w:tcPr>
          <w:p w14:paraId="3E869F1E" w14:textId="77777777" w:rsidR="00870EED" w:rsidRPr="00870EED" w:rsidRDefault="00870EED" w:rsidP="00223619">
            <w:pPr>
              <w:keepNext/>
              <w:keepLines/>
              <w:spacing w:after="0"/>
              <w:jc w:val="center"/>
              <w:rPr>
                <w:rFonts w:ascii="Arial" w:hAnsi="Arial"/>
                <w:sz w:val="18"/>
              </w:rPr>
            </w:pPr>
            <w:r w:rsidRPr="00870EED">
              <w:rPr>
                <w:rFonts w:ascii="Arial" w:hAnsi="Arial"/>
                <w:sz w:val="18"/>
              </w:rPr>
              <w:t>max(100,ceil((5+Lin)*P)*T</w:t>
            </w:r>
            <w:r w:rsidRPr="00870EED">
              <w:rPr>
                <w:rFonts w:ascii="Arial" w:hAnsi="Arial"/>
                <w:sz w:val="18"/>
                <w:vertAlign w:val="subscript"/>
              </w:rPr>
              <w:t>DRS</w:t>
            </w:r>
            <w:r w:rsidRPr="00870EED">
              <w:rPr>
                <w:rFonts w:ascii="Arial" w:hAnsi="Arial"/>
                <w:sz w:val="18"/>
              </w:rPr>
              <w:t>)</w:t>
            </w:r>
          </w:p>
        </w:tc>
      </w:tr>
      <w:tr w:rsidR="00870EED" w:rsidRPr="00870EED" w14:paraId="2522EE0F" w14:textId="77777777" w:rsidTr="00223619">
        <w:trPr>
          <w:trHeight w:val="370"/>
          <w:jc w:val="center"/>
        </w:trPr>
        <w:tc>
          <w:tcPr>
            <w:tcW w:w="2093" w:type="dxa"/>
            <w:shd w:val="clear" w:color="auto" w:fill="auto"/>
          </w:tcPr>
          <w:p w14:paraId="1DA20A19" w14:textId="77777777" w:rsidR="00870EED" w:rsidRPr="00870EED" w:rsidRDefault="00870EED" w:rsidP="00223619">
            <w:pPr>
              <w:keepNext/>
              <w:keepLines/>
              <w:spacing w:after="0"/>
              <w:jc w:val="center"/>
              <w:rPr>
                <w:rFonts w:ascii="Arial" w:hAnsi="Arial"/>
                <w:sz w:val="18"/>
              </w:rPr>
            </w:pPr>
            <w:r w:rsidRPr="00870EED">
              <w:rPr>
                <w:rFonts w:ascii="Arial" w:hAnsi="Arial"/>
                <w:sz w:val="18"/>
              </w:rPr>
              <w:t>DRX cycle</w:t>
            </w:r>
            <w:r w:rsidRPr="00870EED">
              <w:rPr>
                <w:rFonts w:ascii="Arial" w:hAnsi="Arial" w:hint="eastAsia"/>
                <w:sz w:val="18"/>
              </w:rPr>
              <w:t>≤</w:t>
            </w:r>
            <w:r w:rsidRPr="00870EED">
              <w:rPr>
                <w:rFonts w:ascii="Arial" w:hAnsi="Arial"/>
                <w:sz w:val="18"/>
              </w:rPr>
              <w:t>320</w:t>
            </w:r>
          </w:p>
        </w:tc>
        <w:tc>
          <w:tcPr>
            <w:tcW w:w="3689" w:type="dxa"/>
            <w:shd w:val="clear" w:color="auto" w:fill="auto"/>
          </w:tcPr>
          <w:p w14:paraId="6C6A1082" w14:textId="77777777" w:rsidR="00870EED" w:rsidRPr="00870EED" w:rsidRDefault="00870EED" w:rsidP="00223619">
            <w:pPr>
              <w:keepNext/>
              <w:keepLines/>
              <w:spacing w:after="0"/>
              <w:jc w:val="center"/>
              <w:rPr>
                <w:rFonts w:ascii="Arial" w:hAnsi="Arial"/>
                <w:sz w:val="18"/>
              </w:rPr>
            </w:pPr>
            <w:r w:rsidRPr="00870EED">
              <w:rPr>
                <w:rFonts w:ascii="Arial" w:hAnsi="Arial"/>
                <w:sz w:val="18"/>
              </w:rPr>
              <w:t>max(200,ceil((15+Lout)*P)*max(T</w:t>
            </w:r>
            <w:r w:rsidRPr="00870EED">
              <w:rPr>
                <w:rFonts w:ascii="Arial" w:hAnsi="Arial"/>
                <w:sz w:val="18"/>
                <w:vertAlign w:val="subscript"/>
              </w:rPr>
              <w:t>DRX</w:t>
            </w:r>
            <w:r w:rsidRPr="00870EED">
              <w:rPr>
                <w:rFonts w:ascii="Arial" w:hAnsi="Arial"/>
                <w:sz w:val="18"/>
              </w:rPr>
              <w:t>,T</w:t>
            </w:r>
            <w:r w:rsidRPr="00870EED">
              <w:rPr>
                <w:rFonts w:ascii="Arial" w:hAnsi="Arial"/>
                <w:sz w:val="18"/>
                <w:vertAlign w:val="subscript"/>
              </w:rPr>
              <w:t>DRS</w:t>
            </w:r>
            <w:r w:rsidRPr="00870EED">
              <w:rPr>
                <w:rFonts w:ascii="Arial" w:hAnsi="Arial"/>
                <w:sz w:val="18"/>
              </w:rPr>
              <w:t>))</w:t>
            </w:r>
          </w:p>
        </w:tc>
        <w:tc>
          <w:tcPr>
            <w:tcW w:w="3629" w:type="dxa"/>
            <w:shd w:val="clear" w:color="auto" w:fill="auto"/>
          </w:tcPr>
          <w:p w14:paraId="3C084A9B" w14:textId="77777777" w:rsidR="00870EED" w:rsidRPr="00870EED" w:rsidRDefault="00870EED" w:rsidP="00223619">
            <w:pPr>
              <w:keepNext/>
              <w:keepLines/>
              <w:spacing w:after="0"/>
              <w:jc w:val="center"/>
              <w:rPr>
                <w:rFonts w:ascii="Arial" w:hAnsi="Arial"/>
                <w:sz w:val="18"/>
              </w:rPr>
            </w:pPr>
            <w:r w:rsidRPr="00870EED">
              <w:rPr>
                <w:rFonts w:ascii="Arial" w:hAnsi="Arial"/>
                <w:sz w:val="18"/>
              </w:rPr>
              <w:t>max(100,ceil((7.5+Lin)*P)*max(T</w:t>
            </w:r>
            <w:r w:rsidRPr="00870EED">
              <w:rPr>
                <w:rFonts w:ascii="Arial" w:hAnsi="Arial"/>
                <w:sz w:val="18"/>
                <w:vertAlign w:val="subscript"/>
              </w:rPr>
              <w:t>DRX</w:t>
            </w:r>
            <w:r w:rsidRPr="00870EED">
              <w:rPr>
                <w:rFonts w:ascii="Arial" w:hAnsi="Arial"/>
                <w:sz w:val="18"/>
              </w:rPr>
              <w:t>,T</w:t>
            </w:r>
            <w:r w:rsidRPr="00870EED">
              <w:rPr>
                <w:rFonts w:ascii="Arial" w:hAnsi="Arial"/>
                <w:sz w:val="18"/>
                <w:vertAlign w:val="subscript"/>
              </w:rPr>
              <w:t>DRS</w:t>
            </w:r>
            <w:r w:rsidRPr="00870EED">
              <w:rPr>
                <w:rFonts w:ascii="Arial" w:hAnsi="Arial"/>
                <w:sz w:val="18"/>
              </w:rPr>
              <w:t>))</w:t>
            </w:r>
          </w:p>
        </w:tc>
      </w:tr>
      <w:tr w:rsidR="00870EED" w:rsidRPr="00870EED" w14:paraId="1ECDB1DF" w14:textId="77777777" w:rsidTr="00223619">
        <w:trPr>
          <w:trHeight w:val="345"/>
          <w:jc w:val="center"/>
        </w:trPr>
        <w:tc>
          <w:tcPr>
            <w:tcW w:w="2093" w:type="dxa"/>
            <w:shd w:val="clear" w:color="auto" w:fill="auto"/>
          </w:tcPr>
          <w:p w14:paraId="48136F72" w14:textId="77777777" w:rsidR="00870EED" w:rsidRPr="00870EED" w:rsidRDefault="00870EED" w:rsidP="00223619">
            <w:pPr>
              <w:keepNext/>
              <w:keepLines/>
              <w:spacing w:after="0"/>
              <w:jc w:val="center"/>
              <w:rPr>
                <w:rFonts w:ascii="Arial" w:hAnsi="Arial"/>
                <w:sz w:val="18"/>
              </w:rPr>
            </w:pPr>
            <w:r w:rsidRPr="00870EED">
              <w:rPr>
                <w:rFonts w:ascii="Arial" w:hAnsi="Arial"/>
                <w:sz w:val="18"/>
              </w:rPr>
              <w:t>DRX cycle&gt;320</w:t>
            </w:r>
          </w:p>
        </w:tc>
        <w:tc>
          <w:tcPr>
            <w:tcW w:w="3689" w:type="dxa"/>
            <w:shd w:val="clear" w:color="auto" w:fill="auto"/>
          </w:tcPr>
          <w:p w14:paraId="2CA73285" w14:textId="77777777" w:rsidR="00870EED" w:rsidRPr="00870EED" w:rsidRDefault="00870EED" w:rsidP="00223619">
            <w:pPr>
              <w:keepNext/>
              <w:keepLines/>
              <w:spacing w:after="0"/>
              <w:jc w:val="center"/>
              <w:rPr>
                <w:rFonts w:ascii="Arial" w:hAnsi="Arial"/>
                <w:sz w:val="18"/>
              </w:rPr>
            </w:pPr>
            <w:r w:rsidRPr="00870EED">
              <w:rPr>
                <w:rFonts w:ascii="Arial" w:hAnsi="Arial"/>
                <w:sz w:val="18"/>
              </w:rPr>
              <w:t>ceil((10+Lout)*P)*T</w:t>
            </w:r>
            <w:r w:rsidRPr="00870EED">
              <w:rPr>
                <w:rFonts w:ascii="Arial" w:hAnsi="Arial"/>
                <w:sz w:val="18"/>
                <w:vertAlign w:val="subscript"/>
              </w:rPr>
              <w:t>DRX</w:t>
            </w:r>
          </w:p>
        </w:tc>
        <w:tc>
          <w:tcPr>
            <w:tcW w:w="3629" w:type="dxa"/>
            <w:shd w:val="clear" w:color="auto" w:fill="auto"/>
          </w:tcPr>
          <w:p w14:paraId="2549E472" w14:textId="77777777" w:rsidR="00870EED" w:rsidRPr="00870EED" w:rsidRDefault="00870EED" w:rsidP="00223619">
            <w:pPr>
              <w:keepNext/>
              <w:keepLines/>
              <w:spacing w:after="0"/>
              <w:jc w:val="center"/>
              <w:rPr>
                <w:rFonts w:ascii="Arial" w:hAnsi="Arial"/>
                <w:sz w:val="18"/>
                <w:vertAlign w:val="subscript"/>
              </w:rPr>
            </w:pPr>
            <w:r w:rsidRPr="00870EED">
              <w:rPr>
                <w:rFonts w:ascii="Arial" w:hAnsi="Arial"/>
                <w:sz w:val="18"/>
              </w:rPr>
              <w:t xml:space="preserve"> ceil((5+Lin)*P)*T</w:t>
            </w:r>
            <w:r w:rsidRPr="00870EED">
              <w:rPr>
                <w:rFonts w:ascii="Arial" w:hAnsi="Arial"/>
                <w:sz w:val="18"/>
                <w:vertAlign w:val="subscript"/>
              </w:rPr>
              <w:t>DRX</w:t>
            </w:r>
          </w:p>
        </w:tc>
      </w:tr>
      <w:tr w:rsidR="00870EED" w:rsidRPr="00870EED" w14:paraId="7138E146" w14:textId="77777777" w:rsidTr="00223619">
        <w:trPr>
          <w:trHeight w:val="321"/>
          <w:jc w:val="center"/>
        </w:trPr>
        <w:tc>
          <w:tcPr>
            <w:tcW w:w="9411" w:type="dxa"/>
            <w:gridSpan w:val="3"/>
            <w:shd w:val="clear" w:color="auto" w:fill="auto"/>
          </w:tcPr>
          <w:p w14:paraId="542D844A" w14:textId="77777777" w:rsidR="00870EED" w:rsidRPr="00870EED" w:rsidRDefault="00870EED" w:rsidP="00223619">
            <w:pPr>
              <w:keepNext/>
              <w:keepLines/>
              <w:spacing w:after="0"/>
              <w:ind w:left="851" w:hanging="851"/>
              <w:rPr>
                <w:rFonts w:ascii="Arial" w:hAnsi="Arial"/>
                <w:sz w:val="18"/>
              </w:rPr>
            </w:pPr>
            <w:r w:rsidRPr="00870EED">
              <w:rPr>
                <w:rFonts w:ascii="Arial" w:hAnsi="Arial"/>
                <w:sz w:val="18"/>
              </w:rPr>
              <w:t>NOTE</w:t>
            </w:r>
            <w:r w:rsidRPr="00870EED">
              <w:rPr>
                <w:rFonts w:ascii="Arial" w:eastAsia="Malgun Gothic" w:hAnsi="Arial"/>
                <w:sz w:val="18"/>
                <w:lang w:eastAsia="ko-KR"/>
              </w:rPr>
              <w:t xml:space="preserve"> 1</w:t>
            </w:r>
            <w:r w:rsidRPr="00870EED">
              <w:rPr>
                <w:rFonts w:ascii="Arial" w:hAnsi="Arial"/>
                <w:sz w:val="18"/>
              </w:rPr>
              <w:t>:</w:t>
            </w:r>
            <w:r w:rsidRPr="00870EED">
              <w:rPr>
                <w:rFonts w:ascii="Arial" w:hAnsi="Arial"/>
                <w:sz w:val="28"/>
              </w:rPr>
              <w:tab/>
            </w:r>
            <w:r w:rsidRPr="00870EED">
              <w:rPr>
                <w:rFonts w:ascii="Arial" w:hAnsi="Arial"/>
                <w:sz w:val="18"/>
              </w:rPr>
              <w:t>T</w:t>
            </w:r>
            <w:r w:rsidRPr="00870EED">
              <w:rPr>
                <w:rFonts w:ascii="Arial" w:hAnsi="Arial"/>
                <w:sz w:val="18"/>
                <w:vertAlign w:val="subscript"/>
              </w:rPr>
              <w:t>DRS</w:t>
            </w:r>
            <w:r w:rsidRPr="00870EED">
              <w:rPr>
                <w:rFonts w:ascii="Arial" w:hAnsi="Arial"/>
                <w:sz w:val="18"/>
              </w:rPr>
              <w:t xml:space="preserve"> is the periodicity of DRS configured for RLM. T</w:t>
            </w:r>
            <w:r w:rsidRPr="00870EED">
              <w:rPr>
                <w:rFonts w:ascii="Arial" w:hAnsi="Arial"/>
                <w:sz w:val="18"/>
                <w:vertAlign w:val="subscript"/>
              </w:rPr>
              <w:t>DRX</w:t>
            </w:r>
            <w:r w:rsidRPr="00870EED">
              <w:rPr>
                <w:rFonts w:ascii="Arial" w:hAnsi="Arial"/>
                <w:sz w:val="18"/>
              </w:rPr>
              <w:t xml:space="preserve"> is the DRX cycle length.</w:t>
            </w:r>
          </w:p>
        </w:tc>
      </w:tr>
    </w:tbl>
    <w:p w14:paraId="3FD8CACD" w14:textId="77777777" w:rsidR="00870EED" w:rsidRPr="00870EED" w:rsidRDefault="00870EED" w:rsidP="00870EED">
      <w:pPr>
        <w:rPr>
          <w:rFonts w:eastAsiaTheme="minorEastAsia"/>
          <w:b/>
          <w:lang w:val="en-US" w:eastAsia="zh-CN"/>
        </w:rPr>
      </w:pPr>
    </w:p>
    <w:p w14:paraId="68337A78" w14:textId="77777777" w:rsidR="00870EED" w:rsidRPr="00870EED" w:rsidRDefault="00870EED" w:rsidP="00EC63DC">
      <w:pPr>
        <w:numPr>
          <w:ilvl w:val="0"/>
          <w:numId w:val="40"/>
        </w:numPr>
        <w:rPr>
          <w:rFonts w:eastAsiaTheme="minorEastAsia"/>
          <w:bCs/>
          <w:lang w:val="en-US" w:eastAsia="zh-CN"/>
        </w:rPr>
      </w:pPr>
      <w:r w:rsidRPr="00870EED">
        <w:rPr>
          <w:rFonts w:eastAsiaTheme="minorEastAsia"/>
          <w:bCs/>
          <w:lang w:val="en-US" w:eastAsia="zh-CN"/>
        </w:rPr>
        <w:t>Maximum value of L</w:t>
      </w:r>
      <w:r w:rsidRPr="00870EED">
        <w:rPr>
          <w:rFonts w:eastAsiaTheme="minorEastAsia"/>
          <w:bCs/>
          <w:vertAlign w:val="subscript"/>
          <w:lang w:val="en-US" w:eastAsia="zh-CN"/>
        </w:rPr>
        <w:t>in</w:t>
      </w:r>
      <w:r w:rsidRPr="00870EED">
        <w:rPr>
          <w:rFonts w:eastAsiaTheme="minorEastAsia"/>
          <w:bCs/>
          <w:lang w:val="en-US" w:eastAsia="zh-CN"/>
        </w:rPr>
        <w:t xml:space="preserve"> is TBD</w:t>
      </w:r>
    </w:p>
    <w:p w14:paraId="1B58F81C" w14:textId="5FA5EDD8" w:rsidR="00870EED" w:rsidRPr="00870EED" w:rsidRDefault="00870EED" w:rsidP="00F81197">
      <w:pPr>
        <w:rPr>
          <w:rFonts w:eastAsiaTheme="minorEastAsia"/>
          <w:b/>
          <w:lang w:eastAsia="zh-CN"/>
        </w:rPr>
      </w:pPr>
      <w:r w:rsidRPr="00870EED">
        <w:rPr>
          <w:rFonts w:eastAsiaTheme="minorEastAsia"/>
          <w:b/>
          <w:lang w:eastAsia="zh-CN"/>
        </w:rPr>
        <w:t>RSSI and Channel Occupancy Measurements</w:t>
      </w:r>
    </w:p>
    <w:p w14:paraId="6DACCEB8" w14:textId="77777777" w:rsidR="00870EED" w:rsidRPr="00870EED" w:rsidRDefault="00870EED" w:rsidP="00EC63DC">
      <w:pPr>
        <w:pStyle w:val="ListParagraph"/>
        <w:numPr>
          <w:ilvl w:val="0"/>
          <w:numId w:val="41"/>
        </w:numPr>
        <w:ind w:leftChars="0"/>
        <w:rPr>
          <w:rFonts w:ascii="Times New Roman" w:eastAsiaTheme="minorEastAsia" w:hAnsi="Times New Roman"/>
          <w:bCs/>
          <w:sz w:val="20"/>
          <w:szCs w:val="20"/>
          <w:lang w:eastAsia="zh-CN"/>
        </w:rPr>
      </w:pPr>
      <w:r w:rsidRPr="00870EED">
        <w:rPr>
          <w:rFonts w:ascii="Times New Roman" w:eastAsiaTheme="minorEastAsia" w:hAnsi="Times New Roman"/>
          <w:bCs/>
          <w:sz w:val="20"/>
          <w:szCs w:val="20"/>
          <w:lang w:eastAsia="zh-CN"/>
        </w:rPr>
        <w:t>FFS: The resource configuration for RSSI/channel occupancy shall be independent of the SCS used e.g., for data</w:t>
      </w:r>
    </w:p>
    <w:p w14:paraId="19836048" w14:textId="11830711" w:rsidR="00870EED" w:rsidRDefault="00870EED" w:rsidP="00EC63DC">
      <w:pPr>
        <w:pStyle w:val="ListParagraph"/>
        <w:numPr>
          <w:ilvl w:val="0"/>
          <w:numId w:val="41"/>
        </w:numPr>
        <w:ind w:leftChars="0"/>
        <w:rPr>
          <w:rFonts w:ascii="Times New Roman" w:eastAsiaTheme="minorEastAsia" w:hAnsi="Times New Roman"/>
          <w:bCs/>
          <w:sz w:val="20"/>
          <w:szCs w:val="20"/>
          <w:lang w:eastAsia="zh-CN"/>
        </w:rPr>
      </w:pPr>
      <w:r w:rsidRPr="00870EED">
        <w:rPr>
          <w:rFonts w:ascii="Times New Roman" w:eastAsiaTheme="minorEastAsia" w:hAnsi="Times New Roman"/>
          <w:bCs/>
          <w:sz w:val="20"/>
          <w:szCs w:val="20"/>
          <w:lang w:eastAsia="zh-CN"/>
        </w:rPr>
        <w:t>Both the network and UE need to be aware of the RSSI measured bandwidth</w:t>
      </w:r>
    </w:p>
    <w:p w14:paraId="6AB2C1A8" w14:textId="03ACD14D" w:rsidR="00D27800" w:rsidRPr="00870EED" w:rsidRDefault="00D27800" w:rsidP="00EC63DC">
      <w:pPr>
        <w:pStyle w:val="ListParagraph"/>
        <w:numPr>
          <w:ilvl w:val="0"/>
          <w:numId w:val="41"/>
        </w:numPr>
        <w:ind w:leftChars="0"/>
        <w:rPr>
          <w:rFonts w:ascii="Times New Roman" w:eastAsiaTheme="minorEastAsia" w:hAnsi="Times New Roman"/>
          <w:bCs/>
          <w:sz w:val="20"/>
          <w:szCs w:val="20"/>
          <w:lang w:eastAsia="zh-CN"/>
        </w:rPr>
      </w:pPr>
      <w:r>
        <w:rPr>
          <w:rFonts w:ascii="Times New Roman" w:eastAsiaTheme="minorEastAsia" w:hAnsi="Times New Roman"/>
          <w:bCs/>
          <w:sz w:val="20"/>
          <w:szCs w:val="20"/>
          <w:lang w:eastAsia="zh-CN"/>
        </w:rPr>
        <w:t xml:space="preserve">LS to RAN1/RAN2 on RSSI measurement definition was </w:t>
      </w:r>
      <w:r w:rsidRPr="00D27800">
        <w:rPr>
          <w:rFonts w:ascii="Times New Roman" w:eastAsiaTheme="minorEastAsia" w:hAnsi="Times New Roman"/>
          <w:bCs/>
          <w:sz w:val="20"/>
          <w:szCs w:val="20"/>
          <w:highlight w:val="green"/>
          <w:lang w:eastAsia="zh-CN"/>
        </w:rPr>
        <w:t>agreed in R4-1910573</w:t>
      </w:r>
    </w:p>
    <w:p w14:paraId="7BA267DC" w14:textId="3445A008" w:rsidR="00870EED" w:rsidRDefault="00870EED" w:rsidP="00F81197">
      <w:pPr>
        <w:rPr>
          <w:rFonts w:eastAsiaTheme="minorEastAsia"/>
          <w:bCs/>
          <w:lang w:eastAsia="zh-CN"/>
        </w:rPr>
      </w:pPr>
    </w:p>
    <w:p w14:paraId="6E191DFB" w14:textId="32B2DFE8" w:rsidR="00870EED" w:rsidRPr="00870EED" w:rsidRDefault="00870EED" w:rsidP="00F81197">
      <w:pPr>
        <w:rPr>
          <w:rFonts w:eastAsiaTheme="minorEastAsia"/>
          <w:b/>
          <w:lang w:eastAsia="zh-CN"/>
        </w:rPr>
      </w:pPr>
      <w:r w:rsidRPr="00870EED">
        <w:rPr>
          <w:rFonts w:eastAsiaTheme="minorEastAsia"/>
          <w:b/>
          <w:lang w:eastAsia="zh-CN"/>
        </w:rPr>
        <w:t>Scell Activation Delay</w:t>
      </w:r>
    </w:p>
    <w:p w14:paraId="3CCCDFBC" w14:textId="77777777" w:rsidR="00870EED" w:rsidRPr="00870EED" w:rsidRDefault="00870EED" w:rsidP="00EC63DC">
      <w:pPr>
        <w:numPr>
          <w:ilvl w:val="0"/>
          <w:numId w:val="42"/>
        </w:numPr>
        <w:rPr>
          <w:rFonts w:eastAsiaTheme="minorEastAsia"/>
          <w:bCs/>
          <w:lang w:val="en-US" w:eastAsia="zh-CN"/>
        </w:rPr>
      </w:pPr>
      <w:r w:rsidRPr="00870EED">
        <w:rPr>
          <w:rFonts w:eastAsiaTheme="minorEastAsia"/>
          <w:bCs/>
          <w:lang w:val="en-US" w:eastAsia="zh-CN"/>
        </w:rPr>
        <w:t>The SCell activation delay in NR-U needs to be extended by accounting for the number of missed SSBs at the UE due to DL LBT failures during T</w:t>
      </w:r>
      <w:r w:rsidRPr="00870EED">
        <w:rPr>
          <w:rFonts w:eastAsiaTheme="minorEastAsia"/>
          <w:bCs/>
          <w:vertAlign w:val="subscript"/>
          <w:lang w:val="en-US" w:eastAsia="zh-CN"/>
        </w:rPr>
        <w:t>activation_time</w:t>
      </w:r>
      <w:r w:rsidRPr="00870EED">
        <w:rPr>
          <w:rFonts w:eastAsiaTheme="minorEastAsia"/>
          <w:bCs/>
          <w:lang w:val="en-US" w:eastAsia="zh-CN"/>
        </w:rPr>
        <w:t xml:space="preserve"> and T</w:t>
      </w:r>
      <w:r w:rsidRPr="00870EED">
        <w:rPr>
          <w:rFonts w:eastAsiaTheme="minorEastAsia"/>
          <w:bCs/>
          <w:vertAlign w:val="subscript"/>
          <w:lang w:val="en-US" w:eastAsia="zh-CN"/>
        </w:rPr>
        <w:t>CSI_reporting</w:t>
      </w:r>
    </w:p>
    <w:p w14:paraId="1AB00FBB" w14:textId="77777777" w:rsidR="00870EED" w:rsidRPr="00870EED" w:rsidRDefault="00870EED" w:rsidP="00EC63DC">
      <w:pPr>
        <w:numPr>
          <w:ilvl w:val="0"/>
          <w:numId w:val="42"/>
        </w:numPr>
        <w:rPr>
          <w:rFonts w:eastAsiaTheme="minorEastAsia"/>
          <w:bCs/>
          <w:lang w:val="en-US" w:eastAsia="zh-CN"/>
        </w:rPr>
      </w:pPr>
      <w:r w:rsidRPr="00870EED">
        <w:rPr>
          <w:rFonts w:eastAsiaTheme="minorEastAsia"/>
          <w:bCs/>
          <w:lang w:val="en-US" w:eastAsia="zh-CN"/>
        </w:rPr>
        <w:t>The maximum acceptable number of missed SSBs due to LBT is TBD</w:t>
      </w:r>
    </w:p>
    <w:p w14:paraId="6F584A01" w14:textId="77777777" w:rsidR="00870EED" w:rsidRPr="00870EED" w:rsidRDefault="00870EED" w:rsidP="00EC63DC">
      <w:pPr>
        <w:numPr>
          <w:ilvl w:val="0"/>
          <w:numId w:val="42"/>
        </w:numPr>
        <w:rPr>
          <w:rFonts w:eastAsiaTheme="minorEastAsia"/>
          <w:bCs/>
          <w:lang w:val="en-US" w:eastAsia="zh-CN"/>
        </w:rPr>
      </w:pPr>
      <w:r w:rsidRPr="00870EED">
        <w:rPr>
          <w:rFonts w:eastAsiaTheme="minorEastAsia"/>
          <w:bCs/>
          <w:lang w:val="en-US" w:eastAsia="zh-CN"/>
        </w:rPr>
        <w:t>The known SCell definition needs to be updated for NR-U</w:t>
      </w:r>
    </w:p>
    <w:p w14:paraId="291BF6BC" w14:textId="77777777" w:rsidR="00870EED" w:rsidRPr="00870EED" w:rsidRDefault="00870EED" w:rsidP="00EC63DC">
      <w:pPr>
        <w:numPr>
          <w:ilvl w:val="0"/>
          <w:numId w:val="42"/>
        </w:numPr>
        <w:rPr>
          <w:rFonts w:eastAsiaTheme="minorEastAsia"/>
          <w:bCs/>
          <w:lang w:val="en-US" w:eastAsia="zh-CN"/>
        </w:rPr>
      </w:pPr>
      <w:r w:rsidRPr="00870EED">
        <w:rPr>
          <w:rFonts w:eastAsiaTheme="minorEastAsia"/>
          <w:bCs/>
          <w:lang w:val="en-US" w:eastAsia="zh-CN"/>
        </w:rPr>
        <w:t>The SCell activation delay needs to be further extended, by the time reflecting the number of UL LBT failures, if the UE needs to perform UL LBT prior to sending ACK</w:t>
      </w:r>
      <w:r w:rsidRPr="00870EED">
        <w:rPr>
          <w:rFonts w:eastAsiaTheme="minorEastAsia"/>
          <w:bCs/>
          <w:lang w:val="sv-SE" w:eastAsia="zh-CN"/>
        </w:rPr>
        <w:t xml:space="preserve"> </w:t>
      </w:r>
    </w:p>
    <w:p w14:paraId="1344834D" w14:textId="52549930" w:rsidR="00870EED" w:rsidRDefault="00870EED" w:rsidP="00F81197">
      <w:pPr>
        <w:rPr>
          <w:rFonts w:eastAsiaTheme="minorEastAsia"/>
          <w:bCs/>
          <w:lang w:eastAsia="zh-CN"/>
        </w:rPr>
      </w:pPr>
    </w:p>
    <w:p w14:paraId="1285B6E8" w14:textId="5230F115" w:rsidR="00870EED" w:rsidRPr="00870EED" w:rsidRDefault="00870EED" w:rsidP="00F81197">
      <w:pPr>
        <w:rPr>
          <w:rFonts w:eastAsiaTheme="minorEastAsia"/>
          <w:b/>
          <w:lang w:eastAsia="zh-CN"/>
        </w:rPr>
      </w:pPr>
      <w:r w:rsidRPr="00870EED">
        <w:rPr>
          <w:rFonts w:eastAsiaTheme="minorEastAsia"/>
          <w:b/>
          <w:lang w:eastAsia="zh-CN"/>
        </w:rPr>
        <w:t>Active TCI State Switching and List Update</w:t>
      </w:r>
    </w:p>
    <w:p w14:paraId="14291F90" w14:textId="77777777" w:rsidR="00870EED" w:rsidRPr="00870EED" w:rsidRDefault="00870EED" w:rsidP="00EC63DC">
      <w:pPr>
        <w:numPr>
          <w:ilvl w:val="0"/>
          <w:numId w:val="43"/>
        </w:numPr>
        <w:rPr>
          <w:rFonts w:eastAsiaTheme="minorEastAsia"/>
          <w:bCs/>
          <w:lang w:val="en-US" w:eastAsia="zh-CN"/>
        </w:rPr>
      </w:pPr>
      <w:r w:rsidRPr="00870EED">
        <w:rPr>
          <w:rFonts w:eastAsiaTheme="minorEastAsia"/>
          <w:bCs/>
          <w:lang w:val="en-US" w:eastAsia="zh-CN"/>
        </w:rPr>
        <w:t>The known TCI state definition needs to be updated for NR-U</w:t>
      </w:r>
    </w:p>
    <w:p w14:paraId="08AC96C8" w14:textId="77777777" w:rsidR="00870EED" w:rsidRPr="00870EED" w:rsidRDefault="00870EED" w:rsidP="00EC63DC">
      <w:pPr>
        <w:numPr>
          <w:ilvl w:val="0"/>
          <w:numId w:val="43"/>
        </w:numPr>
        <w:rPr>
          <w:rFonts w:eastAsiaTheme="minorEastAsia"/>
          <w:bCs/>
          <w:lang w:val="en-US" w:eastAsia="zh-CN"/>
        </w:rPr>
      </w:pPr>
      <w:r w:rsidRPr="00870EED">
        <w:rPr>
          <w:rFonts w:eastAsiaTheme="minorEastAsia"/>
          <w:bCs/>
          <w:lang w:val="en-US" w:eastAsia="zh-CN"/>
        </w:rPr>
        <w:t>Failure to receive DRS due to DL LBT failure, results in a longer time necessary to complete the active TCI state switching</w:t>
      </w:r>
    </w:p>
    <w:p w14:paraId="6021245C" w14:textId="77777777" w:rsidR="00870EED" w:rsidRPr="00870EED" w:rsidRDefault="00870EED" w:rsidP="00EC63DC">
      <w:pPr>
        <w:numPr>
          <w:ilvl w:val="0"/>
          <w:numId w:val="43"/>
        </w:numPr>
        <w:rPr>
          <w:rFonts w:eastAsiaTheme="minorEastAsia"/>
          <w:bCs/>
          <w:lang w:val="en-US" w:eastAsia="zh-CN"/>
        </w:rPr>
      </w:pPr>
      <w:r w:rsidRPr="00870EED">
        <w:rPr>
          <w:rFonts w:eastAsiaTheme="minorEastAsia"/>
          <w:bCs/>
          <w:lang w:val="en-US" w:eastAsia="zh-CN"/>
        </w:rPr>
        <w:t>In the TCI requirements limit the maximum acceptable number of missed DRS occasions due to LBT</w:t>
      </w:r>
    </w:p>
    <w:p w14:paraId="727CD5FB" w14:textId="77777777" w:rsidR="00870EED" w:rsidRPr="00870EED" w:rsidRDefault="00870EED" w:rsidP="00EC63DC">
      <w:pPr>
        <w:numPr>
          <w:ilvl w:val="1"/>
          <w:numId w:val="43"/>
        </w:numPr>
        <w:rPr>
          <w:rFonts w:eastAsiaTheme="minorEastAsia"/>
          <w:bCs/>
          <w:lang w:val="en-US" w:eastAsia="zh-CN"/>
        </w:rPr>
      </w:pPr>
      <w:r w:rsidRPr="00870EED">
        <w:rPr>
          <w:rFonts w:eastAsiaTheme="minorEastAsia"/>
          <w:bCs/>
          <w:lang w:val="en-US" w:eastAsia="zh-CN"/>
        </w:rPr>
        <w:t>FFS on UE behavior if the maximum acceptable number is exceeded</w:t>
      </w:r>
    </w:p>
    <w:p w14:paraId="3A29E1FD" w14:textId="77777777" w:rsidR="00870EED" w:rsidRPr="00870EED" w:rsidRDefault="00870EED" w:rsidP="00EC63DC">
      <w:pPr>
        <w:numPr>
          <w:ilvl w:val="0"/>
          <w:numId w:val="43"/>
        </w:numPr>
        <w:rPr>
          <w:rFonts w:eastAsiaTheme="minorEastAsia"/>
          <w:bCs/>
          <w:lang w:val="en-US" w:eastAsia="zh-CN"/>
        </w:rPr>
      </w:pPr>
      <w:r w:rsidRPr="00870EED">
        <w:rPr>
          <w:rFonts w:eastAsiaTheme="minorEastAsia"/>
          <w:bCs/>
          <w:lang w:val="en-US" w:eastAsia="zh-CN"/>
        </w:rPr>
        <w:t xml:space="preserve"> Failure to transmit ACK due to UL LBT failure (when the ACK is transmitted on unlicensed carrier) may result in a longer procedure delay due to UE re-attempt to transmit</w:t>
      </w:r>
    </w:p>
    <w:p w14:paraId="3A9D87E6" w14:textId="0627F499" w:rsidR="00870EED" w:rsidRPr="00870EED" w:rsidRDefault="00870EED" w:rsidP="00F81197">
      <w:pPr>
        <w:rPr>
          <w:rFonts w:eastAsiaTheme="minorEastAsia"/>
          <w:b/>
          <w:lang w:eastAsia="zh-CN"/>
        </w:rPr>
      </w:pPr>
      <w:r w:rsidRPr="00870EED">
        <w:rPr>
          <w:rFonts w:eastAsiaTheme="minorEastAsia"/>
          <w:b/>
          <w:lang w:eastAsia="zh-CN"/>
        </w:rPr>
        <w:lastRenderedPageBreak/>
        <w:t>PSCell Addition/Release</w:t>
      </w:r>
    </w:p>
    <w:p w14:paraId="45DF3792" w14:textId="3B572027" w:rsidR="00870EED" w:rsidRDefault="00870EED" w:rsidP="00EC63DC">
      <w:pPr>
        <w:numPr>
          <w:ilvl w:val="0"/>
          <w:numId w:val="44"/>
        </w:numPr>
        <w:rPr>
          <w:rFonts w:eastAsiaTheme="minorEastAsia"/>
          <w:bCs/>
          <w:lang w:val="en-US" w:eastAsia="zh-CN"/>
        </w:rPr>
      </w:pPr>
      <w:r w:rsidRPr="00870EED">
        <w:rPr>
          <w:rFonts w:eastAsiaTheme="minorEastAsia"/>
          <w:bCs/>
          <w:lang w:eastAsia="zh-CN"/>
        </w:rPr>
        <w:t xml:space="preserve">The PSCell release delay is not subject to signal availability and the existing requirements in 7.31 of </w:t>
      </w:r>
      <w:r w:rsidRPr="00870EED">
        <w:rPr>
          <w:rFonts w:eastAsiaTheme="minorEastAsia"/>
          <w:bCs/>
          <w:lang w:val="en-US" w:eastAsia="zh-CN"/>
        </w:rPr>
        <w:t>36.331</w:t>
      </w:r>
      <w:r w:rsidRPr="00870EED">
        <w:rPr>
          <w:rFonts w:eastAsiaTheme="minorEastAsia"/>
          <w:bCs/>
          <w:lang w:eastAsia="zh-CN"/>
        </w:rPr>
        <w:t xml:space="preserve"> should apply</w:t>
      </w:r>
    </w:p>
    <w:p w14:paraId="18795ED3" w14:textId="77777777" w:rsidR="00870EED" w:rsidRPr="00870EED" w:rsidRDefault="00870EED" w:rsidP="00870EED">
      <w:pPr>
        <w:ind w:left="720"/>
        <w:rPr>
          <w:rFonts w:eastAsiaTheme="minorEastAsia"/>
          <w:bCs/>
          <w:lang w:val="en-US" w:eastAsia="zh-CN"/>
        </w:rPr>
      </w:pPr>
    </w:p>
    <w:p w14:paraId="5065B9E3" w14:textId="1ED59CA4" w:rsidR="00870EED" w:rsidRPr="00870EED" w:rsidRDefault="00870EED" w:rsidP="00F81197">
      <w:pPr>
        <w:rPr>
          <w:rFonts w:eastAsiaTheme="minorEastAsia"/>
          <w:b/>
          <w:lang w:eastAsia="zh-CN"/>
        </w:rPr>
      </w:pPr>
      <w:r w:rsidRPr="00870EED">
        <w:rPr>
          <w:rFonts w:eastAsiaTheme="minorEastAsia"/>
          <w:b/>
          <w:lang w:eastAsia="zh-CN"/>
        </w:rPr>
        <w:t>Number of Cells and Beams</w:t>
      </w:r>
    </w:p>
    <w:p w14:paraId="2BE186F5" w14:textId="77777777" w:rsidR="00870EED" w:rsidRPr="00870EED" w:rsidRDefault="00870EED" w:rsidP="00EC63DC">
      <w:pPr>
        <w:numPr>
          <w:ilvl w:val="0"/>
          <w:numId w:val="45"/>
        </w:numPr>
        <w:rPr>
          <w:rFonts w:eastAsiaTheme="minorEastAsia"/>
          <w:bCs/>
          <w:lang w:val="en-US" w:eastAsia="zh-CN"/>
        </w:rPr>
      </w:pPr>
      <w:r w:rsidRPr="00870EED">
        <w:rPr>
          <w:rFonts w:eastAsiaTheme="minorEastAsia"/>
          <w:bCs/>
          <w:lang w:val="en-US" w:eastAsia="zh-CN"/>
        </w:rPr>
        <w:t xml:space="preserve">On an NR-U </w:t>
      </w:r>
      <w:r w:rsidRPr="00870EED">
        <w:rPr>
          <w:rFonts w:eastAsiaTheme="minorEastAsia"/>
          <w:bCs/>
          <w:i/>
          <w:iCs/>
          <w:lang w:val="en-US" w:eastAsia="zh-CN"/>
        </w:rPr>
        <w:t>intra-frequency</w:t>
      </w:r>
      <w:r w:rsidRPr="00870EED">
        <w:rPr>
          <w:rFonts w:eastAsiaTheme="minorEastAsia"/>
          <w:bCs/>
          <w:lang w:val="en-US" w:eastAsia="zh-CN"/>
        </w:rPr>
        <w:t xml:space="preserve"> carrier frequency, the UE shall be capable of performing intra-frequency measurements for at least the same number of cells and the same number of SSBs as specified for Rel-15 FR1 (TS 38.133)</w:t>
      </w:r>
    </w:p>
    <w:p w14:paraId="0603272B" w14:textId="77777777" w:rsidR="00870EED" w:rsidRPr="00870EED" w:rsidRDefault="00870EED" w:rsidP="00EC63DC">
      <w:pPr>
        <w:numPr>
          <w:ilvl w:val="0"/>
          <w:numId w:val="45"/>
        </w:numPr>
        <w:rPr>
          <w:rFonts w:eastAsiaTheme="minorEastAsia"/>
          <w:bCs/>
          <w:lang w:val="en-US" w:eastAsia="zh-CN"/>
        </w:rPr>
      </w:pPr>
      <w:r w:rsidRPr="00870EED">
        <w:rPr>
          <w:rFonts w:eastAsiaTheme="minorEastAsia"/>
          <w:bCs/>
          <w:lang w:val="en-US" w:eastAsia="zh-CN"/>
        </w:rPr>
        <w:t xml:space="preserve">On an NR-U </w:t>
      </w:r>
      <w:r w:rsidRPr="00870EED">
        <w:rPr>
          <w:rFonts w:eastAsiaTheme="minorEastAsia"/>
          <w:bCs/>
          <w:i/>
          <w:iCs/>
          <w:lang w:val="en-US" w:eastAsia="zh-CN"/>
        </w:rPr>
        <w:t>inter-frequency</w:t>
      </w:r>
      <w:r w:rsidRPr="00870EED">
        <w:rPr>
          <w:rFonts w:eastAsiaTheme="minorEastAsia"/>
          <w:bCs/>
          <w:lang w:val="en-US" w:eastAsia="zh-CN"/>
        </w:rPr>
        <w:t xml:space="preserve"> carrier frequency, the UE shall be capable of performing inter-frequency measurements for at least the same number of cells and the same number of SSBs as specified for Rel-15 FR1 (TS 38.133)</w:t>
      </w:r>
    </w:p>
    <w:p w14:paraId="42025F02" w14:textId="77777777" w:rsidR="00870EED" w:rsidRPr="00870EED" w:rsidRDefault="00870EED" w:rsidP="00EC63DC">
      <w:pPr>
        <w:numPr>
          <w:ilvl w:val="0"/>
          <w:numId w:val="45"/>
        </w:numPr>
        <w:rPr>
          <w:rFonts w:eastAsiaTheme="minorEastAsia"/>
          <w:bCs/>
          <w:lang w:val="en-US" w:eastAsia="zh-CN"/>
        </w:rPr>
      </w:pPr>
      <w:r w:rsidRPr="00870EED">
        <w:rPr>
          <w:rFonts w:eastAsiaTheme="minorEastAsia"/>
          <w:bCs/>
          <w:lang w:val="en-US" w:eastAsia="zh-CN"/>
        </w:rPr>
        <w:t xml:space="preserve">On an NR-U </w:t>
      </w:r>
      <w:r w:rsidRPr="00870EED">
        <w:rPr>
          <w:rFonts w:eastAsiaTheme="minorEastAsia"/>
          <w:bCs/>
          <w:i/>
          <w:iCs/>
          <w:lang w:val="en-US" w:eastAsia="zh-CN"/>
        </w:rPr>
        <w:t>inter-RAT</w:t>
      </w:r>
      <w:r w:rsidRPr="00870EED">
        <w:rPr>
          <w:rFonts w:eastAsiaTheme="minorEastAsia"/>
          <w:bCs/>
          <w:lang w:val="en-US" w:eastAsia="zh-CN"/>
        </w:rPr>
        <w:t xml:space="preserve"> carrier frequency, the UE shall be capable of performing inter-RAT E-UTRAN–NR measurements for at least the same number of cells and the same number of SSBs as specified for Rel-15 FR1 (TS 36.133)</w:t>
      </w:r>
    </w:p>
    <w:p w14:paraId="7003A704" w14:textId="77777777" w:rsidR="00870EED" w:rsidRPr="00870EED" w:rsidRDefault="00870EED" w:rsidP="00EC63DC">
      <w:pPr>
        <w:numPr>
          <w:ilvl w:val="0"/>
          <w:numId w:val="45"/>
        </w:numPr>
        <w:rPr>
          <w:rFonts w:eastAsiaTheme="minorEastAsia"/>
          <w:bCs/>
          <w:lang w:val="en-US" w:eastAsia="zh-CN"/>
        </w:rPr>
      </w:pPr>
      <w:r w:rsidRPr="00870EED">
        <w:rPr>
          <w:rFonts w:eastAsiaTheme="minorEastAsia"/>
          <w:bCs/>
          <w:lang w:val="en-US" w:eastAsia="zh-CN"/>
        </w:rPr>
        <w:t>For UE, which is NR-U capable UE or performing NR-U measurements and which is also performing NR (non-NR-U) measurements, the existing FR1 and FR2 requirements apply for the measurements on NR (non-NR-U) carriers</w:t>
      </w:r>
    </w:p>
    <w:p w14:paraId="309C27A8" w14:textId="77777777" w:rsidR="00870EED" w:rsidRDefault="00870EED" w:rsidP="00F81197">
      <w:pPr>
        <w:rPr>
          <w:rFonts w:eastAsiaTheme="minorEastAsia"/>
          <w:bCs/>
          <w:lang w:eastAsia="zh-CN"/>
        </w:rPr>
      </w:pPr>
    </w:p>
    <w:p w14:paraId="3D08656E" w14:textId="7FD52FEA" w:rsidR="00870EED" w:rsidRPr="00870EED" w:rsidRDefault="00870EED" w:rsidP="00F81197">
      <w:pPr>
        <w:rPr>
          <w:rFonts w:eastAsiaTheme="minorEastAsia"/>
          <w:b/>
          <w:lang w:eastAsia="zh-CN"/>
        </w:rPr>
      </w:pPr>
      <w:r w:rsidRPr="00870EED">
        <w:rPr>
          <w:rFonts w:eastAsiaTheme="minorEastAsia"/>
          <w:b/>
          <w:lang w:eastAsia="zh-CN"/>
        </w:rPr>
        <w:t>UE Measurement Reporting Criteria</w:t>
      </w:r>
    </w:p>
    <w:p w14:paraId="59E6F9E3" w14:textId="77777777" w:rsidR="00870EED" w:rsidRPr="00870EED" w:rsidRDefault="00870EED" w:rsidP="00EC63DC">
      <w:pPr>
        <w:numPr>
          <w:ilvl w:val="0"/>
          <w:numId w:val="46"/>
        </w:numPr>
        <w:rPr>
          <w:rFonts w:eastAsiaTheme="minorEastAsia"/>
          <w:bCs/>
          <w:lang w:val="en-US" w:eastAsia="zh-CN"/>
        </w:rPr>
      </w:pPr>
      <w:r w:rsidRPr="00870EED">
        <w:rPr>
          <w:rFonts w:eastAsiaTheme="minorEastAsia"/>
          <w:bCs/>
          <w:lang w:val="en-US" w:eastAsia="zh-CN"/>
        </w:rPr>
        <w:t>Reporting criteria, at least for the case when the bandwidth is up to 20 MHz:</w:t>
      </w:r>
    </w:p>
    <w:p w14:paraId="0D0D52EF" w14:textId="77777777" w:rsidR="00870EED" w:rsidRPr="00870EED" w:rsidRDefault="00870EED" w:rsidP="00EC63DC">
      <w:pPr>
        <w:numPr>
          <w:ilvl w:val="1"/>
          <w:numId w:val="46"/>
        </w:numPr>
        <w:rPr>
          <w:rFonts w:eastAsiaTheme="minorEastAsia"/>
          <w:bCs/>
          <w:lang w:val="en-US" w:eastAsia="zh-CN"/>
        </w:rPr>
      </w:pPr>
      <w:r w:rsidRPr="00870EED">
        <w:rPr>
          <w:rFonts w:eastAsiaTheme="minorEastAsia"/>
          <w:bCs/>
          <w:lang w:val="en-US" w:eastAsia="zh-CN"/>
        </w:rPr>
        <w:t>For NR-U intra-frequency RSSI and channel occupancy measurements, Ecat=1 (to be added in TS 38.133)</w:t>
      </w:r>
    </w:p>
    <w:p w14:paraId="533349A7" w14:textId="77777777" w:rsidR="00870EED" w:rsidRPr="00870EED" w:rsidRDefault="00870EED" w:rsidP="00EC63DC">
      <w:pPr>
        <w:numPr>
          <w:ilvl w:val="1"/>
          <w:numId w:val="46"/>
        </w:numPr>
        <w:rPr>
          <w:rFonts w:eastAsiaTheme="minorEastAsia"/>
          <w:bCs/>
          <w:lang w:val="en-US" w:eastAsia="zh-CN"/>
        </w:rPr>
      </w:pPr>
      <w:r w:rsidRPr="00870EED">
        <w:rPr>
          <w:rFonts w:eastAsiaTheme="minorEastAsia"/>
          <w:bCs/>
          <w:lang w:val="en-US" w:eastAsia="zh-CN"/>
        </w:rPr>
        <w:t>For NR-U inter-frequency RSSI and channel occupancy measurements, Ecat=1 (to be added in TS 38.133)</w:t>
      </w:r>
    </w:p>
    <w:p w14:paraId="719D79A9" w14:textId="77777777" w:rsidR="00870EED" w:rsidRPr="00870EED" w:rsidRDefault="00870EED" w:rsidP="00EC63DC">
      <w:pPr>
        <w:numPr>
          <w:ilvl w:val="1"/>
          <w:numId w:val="46"/>
        </w:numPr>
        <w:rPr>
          <w:rFonts w:eastAsiaTheme="minorEastAsia"/>
          <w:bCs/>
          <w:lang w:val="en-US" w:eastAsia="zh-CN"/>
        </w:rPr>
      </w:pPr>
      <w:r w:rsidRPr="00870EED">
        <w:rPr>
          <w:rFonts w:eastAsiaTheme="minorEastAsia"/>
          <w:bCs/>
          <w:lang w:val="en-US" w:eastAsia="zh-CN"/>
        </w:rPr>
        <w:t>For NR-U inter-RAT (E-UTRAN</w:t>
      </w:r>
      <w:r w:rsidRPr="00870EED">
        <w:rPr>
          <w:rFonts w:eastAsiaTheme="minorEastAsia"/>
          <w:bCs/>
          <w:lang w:val="en-US" w:eastAsia="zh-CN"/>
        </w:rPr>
        <w:sym w:font="Symbol" w:char="F02D"/>
      </w:r>
      <w:r w:rsidRPr="00870EED">
        <w:rPr>
          <w:rFonts w:eastAsiaTheme="minorEastAsia"/>
          <w:bCs/>
          <w:lang w:val="en-US" w:eastAsia="zh-CN"/>
        </w:rPr>
        <w:t>NR) RSSI and channel occupancy measurements, Ecat=1 (to be added in TS 36.133)</w:t>
      </w:r>
    </w:p>
    <w:p w14:paraId="540285D5" w14:textId="15D9FCF9" w:rsidR="00870EED" w:rsidRPr="00870EED" w:rsidRDefault="00870EED" w:rsidP="00F81197">
      <w:pPr>
        <w:rPr>
          <w:rFonts w:eastAsiaTheme="minorEastAsia"/>
          <w:b/>
          <w:lang w:eastAsia="zh-CN"/>
        </w:rPr>
      </w:pPr>
      <w:r w:rsidRPr="00870EED">
        <w:rPr>
          <w:rFonts w:eastAsiaTheme="minorEastAsia"/>
          <w:b/>
          <w:lang w:eastAsia="zh-CN"/>
        </w:rPr>
        <w:t>Timing Requirements</w:t>
      </w:r>
    </w:p>
    <w:p w14:paraId="66CA9E18" w14:textId="38477953" w:rsidR="00870EED" w:rsidRPr="00870EED" w:rsidRDefault="00870EED" w:rsidP="00EC63DC">
      <w:pPr>
        <w:numPr>
          <w:ilvl w:val="0"/>
          <w:numId w:val="47"/>
        </w:numPr>
        <w:rPr>
          <w:rFonts w:eastAsiaTheme="minorEastAsia"/>
          <w:bCs/>
          <w:lang w:val="en-US" w:eastAsia="zh-CN"/>
        </w:rPr>
      </w:pPr>
      <w:r w:rsidRPr="00870EED">
        <w:rPr>
          <w:rFonts w:eastAsiaTheme="minorEastAsia"/>
          <w:bCs/>
          <w:lang w:val="en-US" w:eastAsia="zh-CN"/>
        </w:rPr>
        <w:t>MRTD and MTTD requirements in NR-U networks are same as those of Rel-15 requirements</w:t>
      </w:r>
    </w:p>
    <w:p w14:paraId="1B0CF1C1" w14:textId="29062E6F" w:rsidR="00870EED" w:rsidRDefault="00870EED" w:rsidP="00F81197">
      <w:pPr>
        <w:rPr>
          <w:rFonts w:eastAsiaTheme="minorEastAsia"/>
          <w:b/>
          <w:lang w:eastAsia="zh-CN"/>
        </w:rPr>
      </w:pPr>
      <w:r w:rsidRPr="00870EED">
        <w:rPr>
          <w:rFonts w:eastAsiaTheme="minorEastAsia"/>
          <w:b/>
          <w:lang w:eastAsia="zh-CN"/>
        </w:rPr>
        <w:t>Other</w:t>
      </w:r>
    </w:p>
    <w:p w14:paraId="17D437F3" w14:textId="77777777" w:rsidR="00870EED" w:rsidRPr="00870EED" w:rsidRDefault="00870EED" w:rsidP="00EC63DC">
      <w:pPr>
        <w:numPr>
          <w:ilvl w:val="0"/>
          <w:numId w:val="48"/>
        </w:numPr>
        <w:rPr>
          <w:rFonts w:eastAsiaTheme="minorEastAsia"/>
          <w:bCs/>
          <w:lang w:val="en-US" w:eastAsia="zh-CN"/>
        </w:rPr>
      </w:pPr>
      <w:r w:rsidRPr="00870EED">
        <w:rPr>
          <w:rFonts w:eastAsiaTheme="minorEastAsia"/>
          <w:bCs/>
          <w:lang w:val="sv-SE" w:eastAsia="zh-CN"/>
        </w:rPr>
        <w:t>Discuss whether there is any impact of COT category/configuration on RRM requirements</w:t>
      </w:r>
    </w:p>
    <w:p w14:paraId="69A8027E" w14:textId="77777777" w:rsidR="00870EED" w:rsidRPr="003D5183" w:rsidRDefault="00870EED" w:rsidP="00F81197">
      <w:pPr>
        <w:rPr>
          <w:rFonts w:eastAsiaTheme="minorEastAsia"/>
          <w:bCs/>
          <w:lang w:eastAsia="zh-CN"/>
        </w:rPr>
      </w:pPr>
    </w:p>
    <w:p w14:paraId="5EF1E914" w14:textId="25D4FC4C" w:rsidR="00701410" w:rsidRDefault="00701410" w:rsidP="00701410">
      <w:pPr>
        <w:pStyle w:val="Heading4"/>
        <w:rPr>
          <w:lang w:eastAsia="ja-JP"/>
        </w:rPr>
      </w:pPr>
      <w:r>
        <w:rPr>
          <w:lang w:eastAsia="ja-JP"/>
        </w:rPr>
        <w:t>2.4.2</w:t>
      </w:r>
      <w:r>
        <w:rPr>
          <w:lang w:eastAsia="ja-JP"/>
        </w:rPr>
        <w:tab/>
        <w:t>Remaining Open issues</w:t>
      </w:r>
    </w:p>
    <w:p w14:paraId="7E2F8143" w14:textId="6F529619" w:rsidR="00553188" w:rsidRDefault="00553188" w:rsidP="00553188">
      <w:pPr>
        <w:rPr>
          <w:lang w:eastAsia="ja-JP"/>
        </w:rPr>
      </w:pPr>
      <w:r>
        <w:rPr>
          <w:lang w:eastAsia="ja-JP"/>
        </w:rPr>
        <w:t>The objectives from WID related to RAN4 are as follows:</w:t>
      </w:r>
    </w:p>
    <w:p w14:paraId="37009DD4" w14:textId="77777777" w:rsidR="00553188" w:rsidRPr="00E036CB" w:rsidRDefault="00553188" w:rsidP="00553188">
      <w:pPr>
        <w:pStyle w:val="B1"/>
        <w:rPr>
          <w:lang w:eastAsia="ja-JP"/>
        </w:rPr>
      </w:pPr>
      <w:r>
        <w:rPr>
          <w:lang w:eastAsia="ja-JP"/>
        </w:rPr>
        <w:t>-</w:t>
      </w:r>
      <w:r>
        <w:rPr>
          <w:lang w:eastAsia="ja-JP"/>
        </w:rPr>
        <w:tab/>
        <w:t xml:space="preserve">Core specifications for UE, gNB and RRM requirements [RAN4]: </w:t>
      </w:r>
    </w:p>
    <w:p w14:paraId="2DB3A8E8" w14:textId="74D8F2B9" w:rsidR="00553188" w:rsidRDefault="00553188" w:rsidP="00553188">
      <w:pPr>
        <w:pStyle w:val="B2"/>
        <w:rPr>
          <w:lang w:eastAsia="ja-JP"/>
        </w:rPr>
      </w:pPr>
      <w:r w:rsidRPr="00E036CB">
        <w:rPr>
          <w:rFonts w:hint="eastAsia"/>
          <w:lang w:eastAsia="ja-JP"/>
        </w:rPr>
        <w:t>-</w:t>
      </w:r>
      <w:r w:rsidRPr="00E036CB">
        <w:rPr>
          <w:rFonts w:hint="eastAsia"/>
          <w:lang w:eastAsia="ja-JP"/>
        </w:rPr>
        <w:tab/>
      </w:r>
      <w:r w:rsidRPr="0074485C">
        <w:rPr>
          <w:lang w:eastAsia="ja-JP"/>
        </w:rPr>
        <w:t>S</w:t>
      </w:r>
      <w:r>
        <w:rPr>
          <w:lang w:eastAsia="ja-JP"/>
        </w:rPr>
        <w:t>pecify new unlicensed band(s) for</w:t>
      </w:r>
      <w:r w:rsidRPr="0074485C">
        <w:rPr>
          <w:lang w:eastAsia="ja-JP"/>
        </w:rPr>
        <w:t xml:space="preserve"> the 5 GHz and 6 GHz frequency range</w:t>
      </w:r>
      <w:r>
        <w:rPr>
          <w:lang w:eastAsia="ja-JP"/>
        </w:rPr>
        <w:t>s</w:t>
      </w:r>
      <w:r w:rsidRPr="0074485C">
        <w:rPr>
          <w:lang w:eastAsia="ja-JP"/>
        </w:rPr>
        <w:t xml:space="preserve"> (see Note 1). The band(s) definition should include DL only and UL/DL operation.</w:t>
      </w:r>
    </w:p>
    <w:p w14:paraId="2C261969" w14:textId="626529EB" w:rsidR="00A46CB7" w:rsidRDefault="00A46CB7" w:rsidP="00A46CB7">
      <w:pPr>
        <w:pStyle w:val="B2"/>
        <w:rPr>
          <w:lang w:eastAsia="ja-JP"/>
        </w:rPr>
      </w:pPr>
      <w:r>
        <w:rPr>
          <w:lang w:eastAsia="ja-JP"/>
        </w:rPr>
        <w:t xml:space="preserve">- </w:t>
      </w:r>
      <w:r>
        <w:rPr>
          <w:lang w:eastAsia="ja-JP"/>
        </w:rPr>
        <w:tab/>
        <w:t xml:space="preserve">10MHz channel </w:t>
      </w:r>
      <w:r>
        <w:t>definition by means of bands spelled out like LTE LAA (main target is 5GHz band in a certain country)</w:t>
      </w:r>
    </w:p>
    <w:p w14:paraId="60638C6B" w14:textId="77777777" w:rsidR="00553188" w:rsidRDefault="00553188" w:rsidP="00553188">
      <w:pPr>
        <w:pStyle w:val="B2"/>
        <w:rPr>
          <w:lang w:val="en-US"/>
        </w:rPr>
      </w:pPr>
      <w:r>
        <w:rPr>
          <w:lang w:eastAsia="ja-JP"/>
        </w:rPr>
        <w:t>-</w:t>
      </w:r>
      <w:r>
        <w:rPr>
          <w:lang w:eastAsia="ja-JP"/>
        </w:rPr>
        <w:tab/>
        <w:t xml:space="preserve">Specify </w:t>
      </w:r>
      <w:r>
        <w:rPr>
          <w:lang w:eastAsia="zh-CN"/>
        </w:rPr>
        <w:t>gNB</w:t>
      </w:r>
      <w:r w:rsidRPr="00EC3726">
        <w:rPr>
          <w:lang w:eastAsia="zh-CN"/>
        </w:rPr>
        <w:t xml:space="preserve"> and UE </w:t>
      </w:r>
      <w:r>
        <w:rPr>
          <w:lang w:eastAsia="zh-CN"/>
        </w:rPr>
        <w:t xml:space="preserve">RF </w:t>
      </w:r>
      <w:r w:rsidRPr="00EC3726">
        <w:rPr>
          <w:lang w:eastAsia="zh-CN"/>
        </w:rPr>
        <w:t>core requirements</w:t>
      </w:r>
      <w:r>
        <w:rPr>
          <w:lang w:eastAsia="zh-CN"/>
        </w:rPr>
        <w:t xml:space="preserve"> for the band(s) in the above frequency range, </w:t>
      </w:r>
      <w:r w:rsidRPr="00EC3726">
        <w:rPr>
          <w:lang w:eastAsia="zh-CN"/>
        </w:rPr>
        <w:t xml:space="preserve"> including </w:t>
      </w:r>
      <w:r w:rsidRPr="00EC3726">
        <w:rPr>
          <w:lang w:val="en-US"/>
        </w:rPr>
        <w:t>a limited set of example band combinations</w:t>
      </w:r>
      <w:r>
        <w:rPr>
          <w:lang w:val="en-US"/>
        </w:rPr>
        <w:t xml:space="preserve"> (see Note 2)</w:t>
      </w:r>
      <w:r w:rsidRPr="00EC3726">
        <w:rPr>
          <w:lang w:val="en-US"/>
        </w:rPr>
        <w:t xml:space="preserve">. </w:t>
      </w:r>
    </w:p>
    <w:p w14:paraId="660ED14A" w14:textId="77777777" w:rsidR="00553188" w:rsidRPr="00F956EA" w:rsidRDefault="00553188" w:rsidP="00553188">
      <w:pPr>
        <w:pStyle w:val="B2"/>
      </w:pPr>
      <w:r>
        <w:t>-</w:t>
      </w:r>
      <w:r>
        <w:tab/>
        <w:t>Investigate</w:t>
      </w:r>
      <w:r w:rsidRPr="00A47452">
        <w:t xml:space="preserve"> the feasibility of increasing the number of usable PRBs for different numerologies and channel bandwidths in unlicensed bands, and if found feasible, specify such support.</w:t>
      </w:r>
    </w:p>
    <w:p w14:paraId="7EF34981" w14:textId="1E5FF729" w:rsidR="00880468" w:rsidRDefault="00553188" w:rsidP="00880468">
      <w:pPr>
        <w:pStyle w:val="B2"/>
        <w:rPr>
          <w:lang w:eastAsia="zh-CN"/>
        </w:rPr>
      </w:pPr>
      <w:r>
        <w:rPr>
          <w:lang w:eastAsia="zh-CN"/>
        </w:rPr>
        <w:t xml:space="preserve">- </w:t>
      </w:r>
      <w:r>
        <w:rPr>
          <w:lang w:eastAsia="zh-CN"/>
        </w:rPr>
        <w:tab/>
        <w:t>Specify RRM/RLM core requirements</w:t>
      </w:r>
      <w:r w:rsidR="00880468">
        <w:rPr>
          <w:lang w:eastAsia="zh-CN"/>
        </w:rPr>
        <w:t xml:space="preserve"> including but not limited to</w:t>
      </w:r>
    </w:p>
    <w:p w14:paraId="6299B35D" w14:textId="2A9DD0D7" w:rsidR="00880468" w:rsidRDefault="00880468" w:rsidP="00EC63DC">
      <w:pPr>
        <w:pStyle w:val="B2"/>
        <w:numPr>
          <w:ilvl w:val="0"/>
          <w:numId w:val="49"/>
        </w:numPr>
        <w:rPr>
          <w:lang w:eastAsia="zh-CN"/>
        </w:rPr>
      </w:pPr>
      <w:r>
        <w:rPr>
          <w:lang w:eastAsia="zh-CN"/>
        </w:rPr>
        <w:t>OOS evaluation for RLM</w:t>
      </w:r>
    </w:p>
    <w:p w14:paraId="03619F2D" w14:textId="442CCAC9" w:rsidR="00880468" w:rsidRDefault="00880468" w:rsidP="00EC63DC">
      <w:pPr>
        <w:pStyle w:val="B2"/>
        <w:numPr>
          <w:ilvl w:val="0"/>
          <w:numId w:val="49"/>
        </w:numPr>
        <w:rPr>
          <w:lang w:eastAsia="zh-CN"/>
        </w:rPr>
      </w:pPr>
      <w:r>
        <w:rPr>
          <w:lang w:eastAsia="zh-CN"/>
        </w:rPr>
        <w:t>Multiple QCL-ed SSBs during RLM/BFD/CBD</w:t>
      </w:r>
    </w:p>
    <w:p w14:paraId="056C5611" w14:textId="1BFB1CAF" w:rsidR="00880468" w:rsidRDefault="00880468" w:rsidP="00EC63DC">
      <w:pPr>
        <w:pStyle w:val="B2"/>
        <w:numPr>
          <w:ilvl w:val="0"/>
          <w:numId w:val="49"/>
        </w:numPr>
        <w:rPr>
          <w:lang w:eastAsia="zh-CN"/>
        </w:rPr>
      </w:pPr>
      <w:r>
        <w:rPr>
          <w:lang w:eastAsia="zh-CN"/>
        </w:rPr>
        <w:t>Transmit timing accuracy</w:t>
      </w:r>
    </w:p>
    <w:p w14:paraId="0B8817C8" w14:textId="55FF62F6" w:rsidR="00880468" w:rsidRDefault="00880468" w:rsidP="00EC63DC">
      <w:pPr>
        <w:pStyle w:val="B2"/>
        <w:numPr>
          <w:ilvl w:val="0"/>
          <w:numId w:val="49"/>
        </w:numPr>
        <w:rPr>
          <w:lang w:eastAsia="zh-CN"/>
        </w:rPr>
      </w:pPr>
      <w:r>
        <w:rPr>
          <w:lang w:eastAsia="zh-CN"/>
        </w:rPr>
        <w:lastRenderedPageBreak/>
        <w:t>Measurement accuracy</w:t>
      </w:r>
    </w:p>
    <w:p w14:paraId="06353CA9" w14:textId="77777777" w:rsidR="00553188" w:rsidRDefault="00553188" w:rsidP="00553188">
      <w:pPr>
        <w:pStyle w:val="B2"/>
        <w:rPr>
          <w:lang w:eastAsia="zh-CN"/>
        </w:rPr>
      </w:pPr>
      <w:r>
        <w:rPr>
          <w:lang w:eastAsia="zh-CN"/>
        </w:rPr>
        <w:t>Note 1: The actual frequency range for specification can be further discussed based on regulatory updates in the US and Europe.</w:t>
      </w:r>
    </w:p>
    <w:p w14:paraId="4364D771" w14:textId="77777777" w:rsidR="00553188" w:rsidRDefault="00553188" w:rsidP="00553188">
      <w:pPr>
        <w:pStyle w:val="B2"/>
        <w:rPr>
          <w:lang w:eastAsia="zh-CN"/>
        </w:rPr>
      </w:pPr>
      <w:r>
        <w:rPr>
          <w:lang w:eastAsia="zh-CN"/>
        </w:rPr>
        <w:t>Note 2: The WI can be completed provided requirements for at least one band combination involving a new NR-U band is specified</w:t>
      </w:r>
      <w:r w:rsidRPr="002B1F18">
        <w:t xml:space="preserve"> </w:t>
      </w:r>
      <w:r w:rsidRPr="002B1F18">
        <w:rPr>
          <w:lang w:eastAsia="zh-CN"/>
        </w:rPr>
        <w:t>as long as it is in line with country-specific regulatory directives</w:t>
      </w:r>
      <w:r>
        <w:rPr>
          <w:lang w:eastAsia="zh-CN"/>
        </w:rPr>
        <w:t>.</w:t>
      </w:r>
    </w:p>
    <w:p w14:paraId="01879D81" w14:textId="77777777" w:rsidR="00AD7717" w:rsidRPr="00AD7717" w:rsidRDefault="00AD7717" w:rsidP="00AD7717">
      <w:pPr>
        <w:rPr>
          <w:lang w:eastAsia="ja-JP"/>
        </w:rPr>
      </w:pPr>
    </w:p>
    <w:p w14:paraId="4AB20D4B"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2BB4CF43" w14:textId="77777777" w:rsidR="00815869" w:rsidRDefault="00815869" w:rsidP="00815869">
      <w:pPr>
        <w:pStyle w:val="Heading4"/>
        <w:rPr>
          <w:lang w:eastAsia="ja-JP"/>
        </w:rPr>
      </w:pPr>
      <w:r>
        <w:rPr>
          <w:lang w:eastAsia="ja-JP"/>
        </w:rPr>
        <w:t>2.5.1</w:t>
      </w:r>
      <w:r>
        <w:rPr>
          <w:lang w:eastAsia="ja-JP"/>
        </w:rPr>
        <w:tab/>
        <w:t>Agreements</w:t>
      </w:r>
    </w:p>
    <w:p w14:paraId="52801A8D" w14:textId="77777777" w:rsidR="00815869" w:rsidRDefault="00815869" w:rsidP="00815869">
      <w:pPr>
        <w:pStyle w:val="Heading4"/>
        <w:rPr>
          <w:lang w:eastAsia="ja-JP"/>
        </w:rPr>
      </w:pPr>
      <w:r>
        <w:rPr>
          <w:lang w:eastAsia="ja-JP"/>
        </w:rPr>
        <w:t>2.5.2</w:t>
      </w:r>
      <w:r>
        <w:rPr>
          <w:lang w:eastAsia="ja-JP"/>
        </w:rPr>
        <w:tab/>
        <w:t>Remaining Open issues</w:t>
      </w:r>
    </w:p>
    <w:p w14:paraId="17876B9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1365312"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C1DB89F" w14:textId="77777777" w:rsidR="00721CF6" w:rsidRDefault="00721CF6" w:rsidP="00721CF6">
      <w:pPr>
        <w:pStyle w:val="Heading4"/>
        <w:rPr>
          <w:lang w:eastAsia="ja-JP"/>
        </w:rPr>
      </w:pPr>
      <w:r>
        <w:rPr>
          <w:lang w:eastAsia="ja-JP"/>
        </w:rPr>
        <w:t>2.6.1</w:t>
      </w:r>
      <w:r>
        <w:rPr>
          <w:lang w:eastAsia="ja-JP"/>
        </w:rPr>
        <w:tab/>
        <w:t>Agreements</w:t>
      </w:r>
    </w:p>
    <w:p w14:paraId="7B4098DB"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834F56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2B672C4"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C5D8BAA" w14:textId="77777777" w:rsidR="00701410" w:rsidRDefault="00701410" w:rsidP="00701410">
      <w:pPr>
        <w:pStyle w:val="Heading2"/>
        <w:rPr>
          <w:lang w:eastAsia="ja-JP"/>
        </w:rPr>
      </w:pPr>
      <w:r>
        <w:rPr>
          <w:lang w:eastAsia="ja-JP"/>
        </w:rPr>
        <w:t>3.1</w:t>
      </w:r>
      <w:r>
        <w:rPr>
          <w:lang w:eastAsia="ja-JP"/>
        </w:rPr>
        <w:tab/>
        <w:t>SAx/CTs</w:t>
      </w:r>
    </w:p>
    <w:p w14:paraId="3BC3D705"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31CA19F"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C71438D"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0395C8E" w14:textId="77777777" w:rsidR="005A6C96" w:rsidRDefault="00815869" w:rsidP="005A6C96">
      <w:pPr>
        <w:pStyle w:val="Heading2"/>
      </w:pPr>
      <w:r>
        <w:t>4</w:t>
      </w:r>
      <w:r w:rsidR="005A6C96">
        <w:t>.</w:t>
      </w:r>
      <w:r w:rsidR="005A6C96">
        <w:tab/>
        <w:t>References</w:t>
      </w:r>
    </w:p>
    <w:p w14:paraId="33A06F61"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CDDB422" w14:textId="77777777" w:rsidR="003E3A1A" w:rsidRDefault="003E3A1A" w:rsidP="003E3A1A">
      <w:pPr>
        <w:overflowPunct/>
        <w:autoSpaceDE/>
        <w:autoSpaceDN/>
        <w:snapToGrid w:val="0"/>
        <w:spacing w:after="0"/>
        <w:textAlignment w:val="auto"/>
        <w:rPr>
          <w:rFonts w:ascii="Arial" w:hAnsi="Arial" w:cs="Arial"/>
          <w:b/>
          <w:bCs/>
          <w:lang w:eastAsia="ja-JP"/>
        </w:rPr>
      </w:pPr>
    </w:p>
    <w:p w14:paraId="505440AF"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4B426C97"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E4CAFB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EFE485C"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C2AF0CD"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664BA3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148D6B3"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261817F"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1B1B144"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EA462A"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E925F2D"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059F160"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58DDA46"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DFB8692"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5667264"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63F612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87E4A6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F8AD8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225EDA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41B2929"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106EFA6" w14:textId="77777777" w:rsidR="00D160C1" w:rsidRDefault="00D160C1" w:rsidP="006A3ADF">
      <w:pPr>
        <w:pStyle w:val="FP"/>
        <w:rPr>
          <w:sz w:val="12"/>
          <w:szCs w:val="12"/>
        </w:rPr>
      </w:pPr>
      <w:r>
        <w:rPr>
          <w:sz w:val="12"/>
          <w:szCs w:val="12"/>
        </w:rPr>
        <w:lastRenderedPageBreak/>
        <w:t>v04.63</w:t>
      </w:r>
      <w:r>
        <w:rPr>
          <w:sz w:val="12"/>
          <w:szCs w:val="12"/>
        </w:rPr>
        <w:tab/>
        <w:t>24.01.2014</w:t>
      </w:r>
      <w:r>
        <w:rPr>
          <w:sz w:val="12"/>
          <w:szCs w:val="12"/>
        </w:rPr>
        <w:tab/>
      </w:r>
      <w:r>
        <w:rPr>
          <w:sz w:val="12"/>
          <w:szCs w:val="12"/>
        </w:rPr>
        <w:tab/>
        <w:t>restructuring for RAN #63 to cover Core &amp; Perf. in one doc file</w:t>
      </w:r>
    </w:p>
    <w:p w14:paraId="7224806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5EEC18"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D945E8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FFAA2E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70EF46" w14:textId="77777777" w:rsidR="00CB68F2" w:rsidRDefault="00CB68F2">
      <w:r>
        <w:separator/>
      </w:r>
    </w:p>
  </w:endnote>
  <w:endnote w:type="continuationSeparator" w:id="0">
    <w:p w14:paraId="4955995A" w14:textId="77777777" w:rsidR="00CB68F2" w:rsidRDefault="00CB6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default"/>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NII Sans">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DC835" w14:textId="77777777" w:rsidR="00D828E7" w:rsidRDefault="00D828E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4A74C8" w14:textId="77777777" w:rsidR="00CB68F2" w:rsidRDefault="00CB68F2">
      <w:r>
        <w:separator/>
      </w:r>
    </w:p>
  </w:footnote>
  <w:footnote w:type="continuationSeparator" w:id="0">
    <w:p w14:paraId="77FDDDBD" w14:textId="77777777" w:rsidR="00CB68F2" w:rsidRDefault="00CB68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F42C7"/>
    <w:multiLevelType w:val="hybridMultilevel"/>
    <w:tmpl w:val="32FC4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037034"/>
    <w:multiLevelType w:val="hybridMultilevel"/>
    <w:tmpl w:val="7220D5FC"/>
    <w:lvl w:ilvl="0" w:tplc="A18CE7EC">
      <w:start w:val="1"/>
      <w:numFmt w:val="bullet"/>
      <w:lvlText w:val="•"/>
      <w:lvlJc w:val="left"/>
      <w:pPr>
        <w:tabs>
          <w:tab w:val="num" w:pos="720"/>
        </w:tabs>
        <w:ind w:left="720" w:hanging="360"/>
      </w:pPr>
      <w:rPr>
        <w:rFonts w:ascii="Arial" w:hAnsi="Arial" w:hint="default"/>
      </w:rPr>
    </w:lvl>
    <w:lvl w:ilvl="1" w:tplc="F3FA5910" w:tentative="1">
      <w:start w:val="1"/>
      <w:numFmt w:val="bullet"/>
      <w:lvlText w:val="•"/>
      <w:lvlJc w:val="left"/>
      <w:pPr>
        <w:tabs>
          <w:tab w:val="num" w:pos="1440"/>
        </w:tabs>
        <w:ind w:left="1440" w:hanging="360"/>
      </w:pPr>
      <w:rPr>
        <w:rFonts w:ascii="Arial" w:hAnsi="Arial" w:hint="default"/>
      </w:rPr>
    </w:lvl>
    <w:lvl w:ilvl="2" w:tplc="35264334" w:tentative="1">
      <w:start w:val="1"/>
      <w:numFmt w:val="bullet"/>
      <w:lvlText w:val="•"/>
      <w:lvlJc w:val="left"/>
      <w:pPr>
        <w:tabs>
          <w:tab w:val="num" w:pos="2160"/>
        </w:tabs>
        <w:ind w:left="2160" w:hanging="360"/>
      </w:pPr>
      <w:rPr>
        <w:rFonts w:ascii="Arial" w:hAnsi="Arial" w:hint="default"/>
      </w:rPr>
    </w:lvl>
    <w:lvl w:ilvl="3" w:tplc="8C04EE16" w:tentative="1">
      <w:start w:val="1"/>
      <w:numFmt w:val="bullet"/>
      <w:lvlText w:val="•"/>
      <w:lvlJc w:val="left"/>
      <w:pPr>
        <w:tabs>
          <w:tab w:val="num" w:pos="2880"/>
        </w:tabs>
        <w:ind w:left="2880" w:hanging="360"/>
      </w:pPr>
      <w:rPr>
        <w:rFonts w:ascii="Arial" w:hAnsi="Arial" w:hint="default"/>
      </w:rPr>
    </w:lvl>
    <w:lvl w:ilvl="4" w:tplc="41FE4338" w:tentative="1">
      <w:start w:val="1"/>
      <w:numFmt w:val="bullet"/>
      <w:lvlText w:val="•"/>
      <w:lvlJc w:val="left"/>
      <w:pPr>
        <w:tabs>
          <w:tab w:val="num" w:pos="3600"/>
        </w:tabs>
        <w:ind w:left="3600" w:hanging="360"/>
      </w:pPr>
      <w:rPr>
        <w:rFonts w:ascii="Arial" w:hAnsi="Arial" w:hint="default"/>
      </w:rPr>
    </w:lvl>
    <w:lvl w:ilvl="5" w:tplc="05F6EF44" w:tentative="1">
      <w:start w:val="1"/>
      <w:numFmt w:val="bullet"/>
      <w:lvlText w:val="•"/>
      <w:lvlJc w:val="left"/>
      <w:pPr>
        <w:tabs>
          <w:tab w:val="num" w:pos="4320"/>
        </w:tabs>
        <w:ind w:left="4320" w:hanging="360"/>
      </w:pPr>
      <w:rPr>
        <w:rFonts w:ascii="Arial" w:hAnsi="Arial" w:hint="default"/>
      </w:rPr>
    </w:lvl>
    <w:lvl w:ilvl="6" w:tplc="88EAE93A" w:tentative="1">
      <w:start w:val="1"/>
      <w:numFmt w:val="bullet"/>
      <w:lvlText w:val="•"/>
      <w:lvlJc w:val="left"/>
      <w:pPr>
        <w:tabs>
          <w:tab w:val="num" w:pos="5040"/>
        </w:tabs>
        <w:ind w:left="5040" w:hanging="360"/>
      </w:pPr>
      <w:rPr>
        <w:rFonts w:ascii="Arial" w:hAnsi="Arial" w:hint="default"/>
      </w:rPr>
    </w:lvl>
    <w:lvl w:ilvl="7" w:tplc="197CF3B0" w:tentative="1">
      <w:start w:val="1"/>
      <w:numFmt w:val="bullet"/>
      <w:lvlText w:val="•"/>
      <w:lvlJc w:val="left"/>
      <w:pPr>
        <w:tabs>
          <w:tab w:val="num" w:pos="5760"/>
        </w:tabs>
        <w:ind w:left="5760" w:hanging="360"/>
      </w:pPr>
      <w:rPr>
        <w:rFonts w:ascii="Arial" w:hAnsi="Arial" w:hint="default"/>
      </w:rPr>
    </w:lvl>
    <w:lvl w:ilvl="8" w:tplc="4FC6AD6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E331F"/>
    <w:multiLevelType w:val="hybridMultilevel"/>
    <w:tmpl w:val="E7569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EC21F4"/>
    <w:multiLevelType w:val="hybridMultilevel"/>
    <w:tmpl w:val="9650FC32"/>
    <w:lvl w:ilvl="0" w:tplc="D74278C0">
      <w:start w:val="1"/>
      <w:numFmt w:val="bullet"/>
      <w:lvlText w:val="•"/>
      <w:lvlJc w:val="left"/>
      <w:pPr>
        <w:tabs>
          <w:tab w:val="num" w:pos="720"/>
        </w:tabs>
        <w:ind w:left="720" w:hanging="360"/>
      </w:pPr>
      <w:rPr>
        <w:rFonts w:ascii="Arial" w:hAnsi="Arial" w:hint="default"/>
      </w:rPr>
    </w:lvl>
    <w:lvl w:ilvl="1" w:tplc="E2D0C98E" w:tentative="1">
      <w:start w:val="1"/>
      <w:numFmt w:val="bullet"/>
      <w:lvlText w:val="•"/>
      <w:lvlJc w:val="left"/>
      <w:pPr>
        <w:tabs>
          <w:tab w:val="num" w:pos="1440"/>
        </w:tabs>
        <w:ind w:left="1440" w:hanging="360"/>
      </w:pPr>
      <w:rPr>
        <w:rFonts w:ascii="Arial" w:hAnsi="Arial" w:hint="default"/>
      </w:rPr>
    </w:lvl>
    <w:lvl w:ilvl="2" w:tplc="F3E8C8FA" w:tentative="1">
      <w:start w:val="1"/>
      <w:numFmt w:val="bullet"/>
      <w:lvlText w:val="•"/>
      <w:lvlJc w:val="left"/>
      <w:pPr>
        <w:tabs>
          <w:tab w:val="num" w:pos="2160"/>
        </w:tabs>
        <w:ind w:left="2160" w:hanging="360"/>
      </w:pPr>
      <w:rPr>
        <w:rFonts w:ascii="Arial" w:hAnsi="Arial" w:hint="default"/>
      </w:rPr>
    </w:lvl>
    <w:lvl w:ilvl="3" w:tplc="C344A7C8" w:tentative="1">
      <w:start w:val="1"/>
      <w:numFmt w:val="bullet"/>
      <w:lvlText w:val="•"/>
      <w:lvlJc w:val="left"/>
      <w:pPr>
        <w:tabs>
          <w:tab w:val="num" w:pos="2880"/>
        </w:tabs>
        <w:ind w:left="2880" w:hanging="360"/>
      </w:pPr>
      <w:rPr>
        <w:rFonts w:ascii="Arial" w:hAnsi="Arial" w:hint="default"/>
      </w:rPr>
    </w:lvl>
    <w:lvl w:ilvl="4" w:tplc="14E853EC" w:tentative="1">
      <w:start w:val="1"/>
      <w:numFmt w:val="bullet"/>
      <w:lvlText w:val="•"/>
      <w:lvlJc w:val="left"/>
      <w:pPr>
        <w:tabs>
          <w:tab w:val="num" w:pos="3600"/>
        </w:tabs>
        <w:ind w:left="3600" w:hanging="360"/>
      </w:pPr>
      <w:rPr>
        <w:rFonts w:ascii="Arial" w:hAnsi="Arial" w:hint="default"/>
      </w:rPr>
    </w:lvl>
    <w:lvl w:ilvl="5" w:tplc="FD66D530" w:tentative="1">
      <w:start w:val="1"/>
      <w:numFmt w:val="bullet"/>
      <w:lvlText w:val="•"/>
      <w:lvlJc w:val="left"/>
      <w:pPr>
        <w:tabs>
          <w:tab w:val="num" w:pos="4320"/>
        </w:tabs>
        <w:ind w:left="4320" w:hanging="360"/>
      </w:pPr>
      <w:rPr>
        <w:rFonts w:ascii="Arial" w:hAnsi="Arial" w:hint="default"/>
      </w:rPr>
    </w:lvl>
    <w:lvl w:ilvl="6" w:tplc="496C0512" w:tentative="1">
      <w:start w:val="1"/>
      <w:numFmt w:val="bullet"/>
      <w:lvlText w:val="•"/>
      <w:lvlJc w:val="left"/>
      <w:pPr>
        <w:tabs>
          <w:tab w:val="num" w:pos="5040"/>
        </w:tabs>
        <w:ind w:left="5040" w:hanging="360"/>
      </w:pPr>
      <w:rPr>
        <w:rFonts w:ascii="Arial" w:hAnsi="Arial" w:hint="default"/>
      </w:rPr>
    </w:lvl>
    <w:lvl w:ilvl="7" w:tplc="F4748D78" w:tentative="1">
      <w:start w:val="1"/>
      <w:numFmt w:val="bullet"/>
      <w:lvlText w:val="•"/>
      <w:lvlJc w:val="left"/>
      <w:pPr>
        <w:tabs>
          <w:tab w:val="num" w:pos="5760"/>
        </w:tabs>
        <w:ind w:left="5760" w:hanging="360"/>
      </w:pPr>
      <w:rPr>
        <w:rFonts w:ascii="Arial" w:hAnsi="Arial" w:hint="default"/>
      </w:rPr>
    </w:lvl>
    <w:lvl w:ilvl="8" w:tplc="A3AED67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CB2731"/>
    <w:multiLevelType w:val="hybridMultilevel"/>
    <w:tmpl w:val="5E147E88"/>
    <w:lvl w:ilvl="0" w:tplc="9C36463A">
      <w:start w:val="1"/>
      <w:numFmt w:val="bullet"/>
      <w:lvlText w:val="•"/>
      <w:lvlJc w:val="left"/>
      <w:pPr>
        <w:tabs>
          <w:tab w:val="num" w:pos="720"/>
        </w:tabs>
        <w:ind w:left="720" w:hanging="360"/>
      </w:pPr>
      <w:rPr>
        <w:rFonts w:ascii="Arial" w:hAnsi="Arial" w:hint="default"/>
      </w:rPr>
    </w:lvl>
    <w:lvl w:ilvl="1" w:tplc="AF90B632">
      <w:start w:val="270"/>
      <w:numFmt w:val="bullet"/>
      <w:lvlText w:val="•"/>
      <w:lvlJc w:val="left"/>
      <w:pPr>
        <w:tabs>
          <w:tab w:val="num" w:pos="1440"/>
        </w:tabs>
        <w:ind w:left="1440" w:hanging="360"/>
      </w:pPr>
      <w:rPr>
        <w:rFonts w:ascii="Arial" w:hAnsi="Arial" w:hint="default"/>
      </w:rPr>
    </w:lvl>
    <w:lvl w:ilvl="2" w:tplc="09E01812">
      <w:start w:val="270"/>
      <w:numFmt w:val="bullet"/>
      <w:lvlText w:val="•"/>
      <w:lvlJc w:val="left"/>
      <w:pPr>
        <w:tabs>
          <w:tab w:val="num" w:pos="2160"/>
        </w:tabs>
        <w:ind w:left="2160" w:hanging="360"/>
      </w:pPr>
      <w:rPr>
        <w:rFonts w:ascii="Arial" w:hAnsi="Arial" w:hint="default"/>
      </w:rPr>
    </w:lvl>
    <w:lvl w:ilvl="3" w:tplc="BAE6AAAC" w:tentative="1">
      <w:start w:val="1"/>
      <w:numFmt w:val="bullet"/>
      <w:lvlText w:val="•"/>
      <w:lvlJc w:val="left"/>
      <w:pPr>
        <w:tabs>
          <w:tab w:val="num" w:pos="2880"/>
        </w:tabs>
        <w:ind w:left="2880" w:hanging="360"/>
      </w:pPr>
      <w:rPr>
        <w:rFonts w:ascii="Arial" w:hAnsi="Arial" w:hint="default"/>
      </w:rPr>
    </w:lvl>
    <w:lvl w:ilvl="4" w:tplc="327067EA" w:tentative="1">
      <w:start w:val="1"/>
      <w:numFmt w:val="bullet"/>
      <w:lvlText w:val="•"/>
      <w:lvlJc w:val="left"/>
      <w:pPr>
        <w:tabs>
          <w:tab w:val="num" w:pos="3600"/>
        </w:tabs>
        <w:ind w:left="3600" w:hanging="360"/>
      </w:pPr>
      <w:rPr>
        <w:rFonts w:ascii="Arial" w:hAnsi="Arial" w:hint="default"/>
      </w:rPr>
    </w:lvl>
    <w:lvl w:ilvl="5" w:tplc="DB04A3A0" w:tentative="1">
      <w:start w:val="1"/>
      <w:numFmt w:val="bullet"/>
      <w:lvlText w:val="•"/>
      <w:lvlJc w:val="left"/>
      <w:pPr>
        <w:tabs>
          <w:tab w:val="num" w:pos="4320"/>
        </w:tabs>
        <w:ind w:left="4320" w:hanging="360"/>
      </w:pPr>
      <w:rPr>
        <w:rFonts w:ascii="Arial" w:hAnsi="Arial" w:hint="default"/>
      </w:rPr>
    </w:lvl>
    <w:lvl w:ilvl="6" w:tplc="E3B2BC9C" w:tentative="1">
      <w:start w:val="1"/>
      <w:numFmt w:val="bullet"/>
      <w:lvlText w:val="•"/>
      <w:lvlJc w:val="left"/>
      <w:pPr>
        <w:tabs>
          <w:tab w:val="num" w:pos="5040"/>
        </w:tabs>
        <w:ind w:left="5040" w:hanging="360"/>
      </w:pPr>
      <w:rPr>
        <w:rFonts w:ascii="Arial" w:hAnsi="Arial" w:hint="default"/>
      </w:rPr>
    </w:lvl>
    <w:lvl w:ilvl="7" w:tplc="48F2FA06" w:tentative="1">
      <w:start w:val="1"/>
      <w:numFmt w:val="bullet"/>
      <w:lvlText w:val="•"/>
      <w:lvlJc w:val="left"/>
      <w:pPr>
        <w:tabs>
          <w:tab w:val="num" w:pos="5760"/>
        </w:tabs>
        <w:ind w:left="5760" w:hanging="360"/>
      </w:pPr>
      <w:rPr>
        <w:rFonts w:ascii="Arial" w:hAnsi="Arial" w:hint="default"/>
      </w:rPr>
    </w:lvl>
    <w:lvl w:ilvl="8" w:tplc="4014C6B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D51F26"/>
    <w:multiLevelType w:val="hybridMultilevel"/>
    <w:tmpl w:val="87729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AB3CC5"/>
    <w:multiLevelType w:val="hybridMultilevel"/>
    <w:tmpl w:val="1FE4EDDA"/>
    <w:lvl w:ilvl="0" w:tplc="544E8E84">
      <w:start w:val="1"/>
      <w:numFmt w:val="bullet"/>
      <w:lvlText w:val="•"/>
      <w:lvlJc w:val="left"/>
      <w:pPr>
        <w:tabs>
          <w:tab w:val="num" w:pos="720"/>
        </w:tabs>
        <w:ind w:left="720" w:hanging="360"/>
      </w:pPr>
      <w:rPr>
        <w:rFonts w:ascii="Arial" w:hAnsi="Arial" w:hint="default"/>
      </w:rPr>
    </w:lvl>
    <w:lvl w:ilvl="1" w:tplc="05EA3730" w:tentative="1">
      <w:start w:val="1"/>
      <w:numFmt w:val="bullet"/>
      <w:lvlText w:val="•"/>
      <w:lvlJc w:val="left"/>
      <w:pPr>
        <w:tabs>
          <w:tab w:val="num" w:pos="1440"/>
        </w:tabs>
        <w:ind w:left="1440" w:hanging="360"/>
      </w:pPr>
      <w:rPr>
        <w:rFonts w:ascii="Arial" w:hAnsi="Arial" w:hint="default"/>
      </w:rPr>
    </w:lvl>
    <w:lvl w:ilvl="2" w:tplc="A6464130" w:tentative="1">
      <w:start w:val="1"/>
      <w:numFmt w:val="bullet"/>
      <w:lvlText w:val="•"/>
      <w:lvlJc w:val="left"/>
      <w:pPr>
        <w:tabs>
          <w:tab w:val="num" w:pos="2160"/>
        </w:tabs>
        <w:ind w:left="2160" w:hanging="360"/>
      </w:pPr>
      <w:rPr>
        <w:rFonts w:ascii="Arial" w:hAnsi="Arial" w:hint="default"/>
      </w:rPr>
    </w:lvl>
    <w:lvl w:ilvl="3" w:tplc="18F85AD0" w:tentative="1">
      <w:start w:val="1"/>
      <w:numFmt w:val="bullet"/>
      <w:lvlText w:val="•"/>
      <w:lvlJc w:val="left"/>
      <w:pPr>
        <w:tabs>
          <w:tab w:val="num" w:pos="2880"/>
        </w:tabs>
        <w:ind w:left="2880" w:hanging="360"/>
      </w:pPr>
      <w:rPr>
        <w:rFonts w:ascii="Arial" w:hAnsi="Arial" w:hint="default"/>
      </w:rPr>
    </w:lvl>
    <w:lvl w:ilvl="4" w:tplc="57ACB5F4" w:tentative="1">
      <w:start w:val="1"/>
      <w:numFmt w:val="bullet"/>
      <w:lvlText w:val="•"/>
      <w:lvlJc w:val="left"/>
      <w:pPr>
        <w:tabs>
          <w:tab w:val="num" w:pos="3600"/>
        </w:tabs>
        <w:ind w:left="3600" w:hanging="360"/>
      </w:pPr>
      <w:rPr>
        <w:rFonts w:ascii="Arial" w:hAnsi="Arial" w:hint="default"/>
      </w:rPr>
    </w:lvl>
    <w:lvl w:ilvl="5" w:tplc="DF3A4FE6" w:tentative="1">
      <w:start w:val="1"/>
      <w:numFmt w:val="bullet"/>
      <w:lvlText w:val="•"/>
      <w:lvlJc w:val="left"/>
      <w:pPr>
        <w:tabs>
          <w:tab w:val="num" w:pos="4320"/>
        </w:tabs>
        <w:ind w:left="4320" w:hanging="360"/>
      </w:pPr>
      <w:rPr>
        <w:rFonts w:ascii="Arial" w:hAnsi="Arial" w:hint="default"/>
      </w:rPr>
    </w:lvl>
    <w:lvl w:ilvl="6" w:tplc="7DB88A16" w:tentative="1">
      <w:start w:val="1"/>
      <w:numFmt w:val="bullet"/>
      <w:lvlText w:val="•"/>
      <w:lvlJc w:val="left"/>
      <w:pPr>
        <w:tabs>
          <w:tab w:val="num" w:pos="5040"/>
        </w:tabs>
        <w:ind w:left="5040" w:hanging="360"/>
      </w:pPr>
      <w:rPr>
        <w:rFonts w:ascii="Arial" w:hAnsi="Arial" w:hint="default"/>
      </w:rPr>
    </w:lvl>
    <w:lvl w:ilvl="7" w:tplc="119AA4B4" w:tentative="1">
      <w:start w:val="1"/>
      <w:numFmt w:val="bullet"/>
      <w:lvlText w:val="•"/>
      <w:lvlJc w:val="left"/>
      <w:pPr>
        <w:tabs>
          <w:tab w:val="num" w:pos="5760"/>
        </w:tabs>
        <w:ind w:left="5760" w:hanging="360"/>
      </w:pPr>
      <w:rPr>
        <w:rFonts w:ascii="Arial" w:hAnsi="Arial" w:hint="default"/>
      </w:rPr>
    </w:lvl>
    <w:lvl w:ilvl="8" w:tplc="3B1E76D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D74A85"/>
    <w:multiLevelType w:val="hybridMultilevel"/>
    <w:tmpl w:val="F1224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6B4EB9"/>
    <w:multiLevelType w:val="hybridMultilevel"/>
    <w:tmpl w:val="C8B2E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D13AC2"/>
    <w:multiLevelType w:val="hybridMultilevel"/>
    <w:tmpl w:val="E08CEAEA"/>
    <w:lvl w:ilvl="0" w:tplc="9742416A">
      <w:start w:val="1"/>
      <w:numFmt w:val="bullet"/>
      <w:lvlText w:val="•"/>
      <w:lvlJc w:val="left"/>
      <w:pPr>
        <w:tabs>
          <w:tab w:val="num" w:pos="720"/>
        </w:tabs>
        <w:ind w:left="720" w:hanging="360"/>
      </w:pPr>
      <w:rPr>
        <w:rFonts w:ascii="Arial" w:hAnsi="Arial" w:hint="default"/>
      </w:rPr>
    </w:lvl>
    <w:lvl w:ilvl="1" w:tplc="DD187994">
      <w:start w:val="270"/>
      <w:numFmt w:val="bullet"/>
      <w:lvlText w:val="•"/>
      <w:lvlJc w:val="left"/>
      <w:pPr>
        <w:tabs>
          <w:tab w:val="num" w:pos="1440"/>
        </w:tabs>
        <w:ind w:left="1440" w:hanging="360"/>
      </w:pPr>
      <w:rPr>
        <w:rFonts w:ascii="Arial" w:hAnsi="Arial" w:hint="default"/>
      </w:rPr>
    </w:lvl>
    <w:lvl w:ilvl="2" w:tplc="ADE49F46" w:tentative="1">
      <w:start w:val="1"/>
      <w:numFmt w:val="bullet"/>
      <w:lvlText w:val="•"/>
      <w:lvlJc w:val="left"/>
      <w:pPr>
        <w:tabs>
          <w:tab w:val="num" w:pos="2160"/>
        </w:tabs>
        <w:ind w:left="2160" w:hanging="360"/>
      </w:pPr>
      <w:rPr>
        <w:rFonts w:ascii="Arial" w:hAnsi="Arial" w:hint="default"/>
      </w:rPr>
    </w:lvl>
    <w:lvl w:ilvl="3" w:tplc="B5E4A470" w:tentative="1">
      <w:start w:val="1"/>
      <w:numFmt w:val="bullet"/>
      <w:lvlText w:val="•"/>
      <w:lvlJc w:val="left"/>
      <w:pPr>
        <w:tabs>
          <w:tab w:val="num" w:pos="2880"/>
        </w:tabs>
        <w:ind w:left="2880" w:hanging="360"/>
      </w:pPr>
      <w:rPr>
        <w:rFonts w:ascii="Arial" w:hAnsi="Arial" w:hint="default"/>
      </w:rPr>
    </w:lvl>
    <w:lvl w:ilvl="4" w:tplc="E78CA84C" w:tentative="1">
      <w:start w:val="1"/>
      <w:numFmt w:val="bullet"/>
      <w:lvlText w:val="•"/>
      <w:lvlJc w:val="left"/>
      <w:pPr>
        <w:tabs>
          <w:tab w:val="num" w:pos="3600"/>
        </w:tabs>
        <w:ind w:left="3600" w:hanging="360"/>
      </w:pPr>
      <w:rPr>
        <w:rFonts w:ascii="Arial" w:hAnsi="Arial" w:hint="default"/>
      </w:rPr>
    </w:lvl>
    <w:lvl w:ilvl="5" w:tplc="F89AC064" w:tentative="1">
      <w:start w:val="1"/>
      <w:numFmt w:val="bullet"/>
      <w:lvlText w:val="•"/>
      <w:lvlJc w:val="left"/>
      <w:pPr>
        <w:tabs>
          <w:tab w:val="num" w:pos="4320"/>
        </w:tabs>
        <w:ind w:left="4320" w:hanging="360"/>
      </w:pPr>
      <w:rPr>
        <w:rFonts w:ascii="Arial" w:hAnsi="Arial" w:hint="default"/>
      </w:rPr>
    </w:lvl>
    <w:lvl w:ilvl="6" w:tplc="633ECA90" w:tentative="1">
      <w:start w:val="1"/>
      <w:numFmt w:val="bullet"/>
      <w:lvlText w:val="•"/>
      <w:lvlJc w:val="left"/>
      <w:pPr>
        <w:tabs>
          <w:tab w:val="num" w:pos="5040"/>
        </w:tabs>
        <w:ind w:left="5040" w:hanging="360"/>
      </w:pPr>
      <w:rPr>
        <w:rFonts w:ascii="Arial" w:hAnsi="Arial" w:hint="default"/>
      </w:rPr>
    </w:lvl>
    <w:lvl w:ilvl="7" w:tplc="95E01E1C" w:tentative="1">
      <w:start w:val="1"/>
      <w:numFmt w:val="bullet"/>
      <w:lvlText w:val="•"/>
      <w:lvlJc w:val="left"/>
      <w:pPr>
        <w:tabs>
          <w:tab w:val="num" w:pos="5760"/>
        </w:tabs>
        <w:ind w:left="5760" w:hanging="360"/>
      </w:pPr>
      <w:rPr>
        <w:rFonts w:ascii="Arial" w:hAnsi="Arial" w:hint="default"/>
      </w:rPr>
    </w:lvl>
    <w:lvl w:ilvl="8" w:tplc="96CEFE3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B02DA2"/>
    <w:multiLevelType w:val="hybridMultilevel"/>
    <w:tmpl w:val="E24E6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09174F"/>
    <w:multiLevelType w:val="hybridMultilevel"/>
    <w:tmpl w:val="BFE06C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5805323"/>
    <w:multiLevelType w:val="hybridMultilevel"/>
    <w:tmpl w:val="09988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15:restartNumberingAfterBreak="0">
    <w:nsid w:val="27BB5E21"/>
    <w:multiLevelType w:val="hybridMultilevel"/>
    <w:tmpl w:val="AAE6DE3A"/>
    <w:lvl w:ilvl="0" w:tplc="06983E18">
      <w:start w:val="1"/>
      <w:numFmt w:val="bullet"/>
      <w:lvlText w:val="•"/>
      <w:lvlJc w:val="left"/>
      <w:pPr>
        <w:tabs>
          <w:tab w:val="num" w:pos="720"/>
        </w:tabs>
        <w:ind w:left="720" w:hanging="360"/>
      </w:pPr>
      <w:rPr>
        <w:rFonts w:ascii="Arial" w:hAnsi="Arial" w:hint="default"/>
      </w:rPr>
    </w:lvl>
    <w:lvl w:ilvl="1" w:tplc="69A8B46C">
      <w:start w:val="270"/>
      <w:numFmt w:val="bullet"/>
      <w:lvlText w:val="•"/>
      <w:lvlJc w:val="left"/>
      <w:pPr>
        <w:tabs>
          <w:tab w:val="num" w:pos="1440"/>
        </w:tabs>
        <w:ind w:left="1440" w:hanging="360"/>
      </w:pPr>
      <w:rPr>
        <w:rFonts w:ascii="Arial" w:hAnsi="Arial" w:hint="default"/>
      </w:rPr>
    </w:lvl>
    <w:lvl w:ilvl="2" w:tplc="1DDE23E0" w:tentative="1">
      <w:start w:val="1"/>
      <w:numFmt w:val="bullet"/>
      <w:lvlText w:val="•"/>
      <w:lvlJc w:val="left"/>
      <w:pPr>
        <w:tabs>
          <w:tab w:val="num" w:pos="2160"/>
        </w:tabs>
        <w:ind w:left="2160" w:hanging="360"/>
      </w:pPr>
      <w:rPr>
        <w:rFonts w:ascii="Arial" w:hAnsi="Arial" w:hint="default"/>
      </w:rPr>
    </w:lvl>
    <w:lvl w:ilvl="3" w:tplc="D4741028" w:tentative="1">
      <w:start w:val="1"/>
      <w:numFmt w:val="bullet"/>
      <w:lvlText w:val="•"/>
      <w:lvlJc w:val="left"/>
      <w:pPr>
        <w:tabs>
          <w:tab w:val="num" w:pos="2880"/>
        </w:tabs>
        <w:ind w:left="2880" w:hanging="360"/>
      </w:pPr>
      <w:rPr>
        <w:rFonts w:ascii="Arial" w:hAnsi="Arial" w:hint="default"/>
      </w:rPr>
    </w:lvl>
    <w:lvl w:ilvl="4" w:tplc="388E0D7C" w:tentative="1">
      <w:start w:val="1"/>
      <w:numFmt w:val="bullet"/>
      <w:lvlText w:val="•"/>
      <w:lvlJc w:val="left"/>
      <w:pPr>
        <w:tabs>
          <w:tab w:val="num" w:pos="3600"/>
        </w:tabs>
        <w:ind w:left="3600" w:hanging="360"/>
      </w:pPr>
      <w:rPr>
        <w:rFonts w:ascii="Arial" w:hAnsi="Arial" w:hint="default"/>
      </w:rPr>
    </w:lvl>
    <w:lvl w:ilvl="5" w:tplc="A24600BA" w:tentative="1">
      <w:start w:val="1"/>
      <w:numFmt w:val="bullet"/>
      <w:lvlText w:val="•"/>
      <w:lvlJc w:val="left"/>
      <w:pPr>
        <w:tabs>
          <w:tab w:val="num" w:pos="4320"/>
        </w:tabs>
        <w:ind w:left="4320" w:hanging="360"/>
      </w:pPr>
      <w:rPr>
        <w:rFonts w:ascii="Arial" w:hAnsi="Arial" w:hint="default"/>
      </w:rPr>
    </w:lvl>
    <w:lvl w:ilvl="6" w:tplc="2F425BFA" w:tentative="1">
      <w:start w:val="1"/>
      <w:numFmt w:val="bullet"/>
      <w:lvlText w:val="•"/>
      <w:lvlJc w:val="left"/>
      <w:pPr>
        <w:tabs>
          <w:tab w:val="num" w:pos="5040"/>
        </w:tabs>
        <w:ind w:left="5040" w:hanging="360"/>
      </w:pPr>
      <w:rPr>
        <w:rFonts w:ascii="Arial" w:hAnsi="Arial" w:hint="default"/>
      </w:rPr>
    </w:lvl>
    <w:lvl w:ilvl="7" w:tplc="DC6217CE" w:tentative="1">
      <w:start w:val="1"/>
      <w:numFmt w:val="bullet"/>
      <w:lvlText w:val="•"/>
      <w:lvlJc w:val="left"/>
      <w:pPr>
        <w:tabs>
          <w:tab w:val="num" w:pos="5760"/>
        </w:tabs>
        <w:ind w:left="5760" w:hanging="360"/>
      </w:pPr>
      <w:rPr>
        <w:rFonts w:ascii="Arial" w:hAnsi="Arial" w:hint="default"/>
      </w:rPr>
    </w:lvl>
    <w:lvl w:ilvl="8" w:tplc="C0FE61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8A5F9E"/>
    <w:multiLevelType w:val="hybridMultilevel"/>
    <w:tmpl w:val="F2B24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7D24F0"/>
    <w:multiLevelType w:val="multilevel"/>
    <w:tmpl w:val="2B7D24F0"/>
    <w:lvl w:ilvl="0">
      <w:start w:val="1"/>
      <w:numFmt w:val="bullet"/>
      <w:lvlText w:val=""/>
      <w:lvlJc w:val="left"/>
      <w:pPr>
        <w:ind w:left="-414" w:hanging="360"/>
      </w:pPr>
      <w:rPr>
        <w:rFonts w:ascii="Symbol" w:hAnsi="Symbol" w:hint="default"/>
      </w:rPr>
    </w:lvl>
    <w:lvl w:ilvl="1">
      <w:start w:val="1"/>
      <w:numFmt w:val="bullet"/>
      <w:lvlText w:val="o"/>
      <w:lvlJc w:val="left"/>
      <w:pPr>
        <w:ind w:left="306" w:hanging="360"/>
      </w:pPr>
      <w:rPr>
        <w:rFonts w:ascii="Courier New" w:hAnsi="Courier New" w:cs="Courier New" w:hint="default"/>
      </w:rPr>
    </w:lvl>
    <w:lvl w:ilvl="2">
      <w:start w:val="1"/>
      <w:numFmt w:val="bullet"/>
      <w:lvlText w:val=""/>
      <w:lvlJc w:val="left"/>
      <w:pPr>
        <w:ind w:left="1026" w:hanging="360"/>
      </w:pPr>
      <w:rPr>
        <w:rFonts w:ascii="Wingdings" w:hAnsi="Wingdings" w:hint="default"/>
      </w:rPr>
    </w:lvl>
    <w:lvl w:ilvl="3">
      <w:start w:val="1"/>
      <w:numFmt w:val="bullet"/>
      <w:lvlText w:val=""/>
      <w:lvlJc w:val="left"/>
      <w:pPr>
        <w:ind w:left="1746" w:hanging="360"/>
      </w:pPr>
      <w:rPr>
        <w:rFonts w:ascii="Symbol" w:hAnsi="Symbol" w:hint="default"/>
      </w:rPr>
    </w:lvl>
    <w:lvl w:ilvl="4">
      <w:start w:val="1"/>
      <w:numFmt w:val="bullet"/>
      <w:lvlText w:val="o"/>
      <w:lvlJc w:val="left"/>
      <w:pPr>
        <w:ind w:left="2466" w:hanging="360"/>
      </w:pPr>
      <w:rPr>
        <w:rFonts w:ascii="Courier New" w:hAnsi="Courier New" w:cs="Courier New" w:hint="default"/>
      </w:rPr>
    </w:lvl>
    <w:lvl w:ilvl="5">
      <w:start w:val="1"/>
      <w:numFmt w:val="bullet"/>
      <w:lvlText w:val=""/>
      <w:lvlJc w:val="left"/>
      <w:pPr>
        <w:ind w:left="3186" w:hanging="360"/>
      </w:pPr>
      <w:rPr>
        <w:rFonts w:ascii="Wingdings" w:hAnsi="Wingdings" w:hint="default"/>
      </w:rPr>
    </w:lvl>
    <w:lvl w:ilvl="6">
      <w:start w:val="1"/>
      <w:numFmt w:val="bullet"/>
      <w:lvlText w:val=""/>
      <w:lvlJc w:val="left"/>
      <w:pPr>
        <w:ind w:left="3906" w:hanging="360"/>
      </w:pPr>
      <w:rPr>
        <w:rFonts w:ascii="Symbol" w:hAnsi="Symbol" w:hint="default"/>
      </w:rPr>
    </w:lvl>
    <w:lvl w:ilvl="7">
      <w:start w:val="1"/>
      <w:numFmt w:val="bullet"/>
      <w:lvlText w:val="o"/>
      <w:lvlJc w:val="left"/>
      <w:pPr>
        <w:ind w:left="4626" w:hanging="360"/>
      </w:pPr>
      <w:rPr>
        <w:rFonts w:ascii="Courier New" w:hAnsi="Courier New" w:cs="Courier New" w:hint="default"/>
      </w:rPr>
    </w:lvl>
    <w:lvl w:ilvl="8">
      <w:start w:val="1"/>
      <w:numFmt w:val="bullet"/>
      <w:lvlText w:val=""/>
      <w:lvlJc w:val="left"/>
      <w:pPr>
        <w:ind w:left="5346" w:hanging="360"/>
      </w:pPr>
      <w:rPr>
        <w:rFonts w:ascii="Wingdings" w:hAnsi="Wingdings" w:hint="default"/>
      </w:rPr>
    </w:lvl>
  </w:abstractNum>
  <w:abstractNum w:abstractNumId="19" w15:restartNumberingAfterBreak="0">
    <w:nsid w:val="2BBF7F5E"/>
    <w:multiLevelType w:val="hybridMultilevel"/>
    <w:tmpl w:val="CD3AC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020852"/>
    <w:multiLevelType w:val="hybridMultilevel"/>
    <w:tmpl w:val="C86A0D5A"/>
    <w:lvl w:ilvl="0" w:tplc="7DA216A2">
      <w:start w:val="1"/>
      <w:numFmt w:val="bullet"/>
      <w:lvlText w:val="•"/>
      <w:lvlJc w:val="left"/>
      <w:pPr>
        <w:tabs>
          <w:tab w:val="num" w:pos="720"/>
        </w:tabs>
        <w:ind w:left="720" w:hanging="360"/>
      </w:pPr>
      <w:rPr>
        <w:rFonts w:ascii="Arial" w:hAnsi="Arial" w:hint="default"/>
      </w:rPr>
    </w:lvl>
    <w:lvl w:ilvl="1" w:tplc="CD109864">
      <w:start w:val="270"/>
      <w:numFmt w:val="bullet"/>
      <w:lvlText w:val="•"/>
      <w:lvlJc w:val="left"/>
      <w:pPr>
        <w:tabs>
          <w:tab w:val="num" w:pos="1440"/>
        </w:tabs>
        <w:ind w:left="1440" w:hanging="360"/>
      </w:pPr>
      <w:rPr>
        <w:rFonts w:ascii="Arial" w:hAnsi="Arial" w:hint="default"/>
      </w:rPr>
    </w:lvl>
    <w:lvl w:ilvl="2" w:tplc="C60E9586" w:tentative="1">
      <w:start w:val="1"/>
      <w:numFmt w:val="bullet"/>
      <w:lvlText w:val="•"/>
      <w:lvlJc w:val="left"/>
      <w:pPr>
        <w:tabs>
          <w:tab w:val="num" w:pos="2160"/>
        </w:tabs>
        <w:ind w:left="2160" w:hanging="360"/>
      </w:pPr>
      <w:rPr>
        <w:rFonts w:ascii="Arial" w:hAnsi="Arial" w:hint="default"/>
      </w:rPr>
    </w:lvl>
    <w:lvl w:ilvl="3" w:tplc="9DD8D99A" w:tentative="1">
      <w:start w:val="1"/>
      <w:numFmt w:val="bullet"/>
      <w:lvlText w:val="•"/>
      <w:lvlJc w:val="left"/>
      <w:pPr>
        <w:tabs>
          <w:tab w:val="num" w:pos="2880"/>
        </w:tabs>
        <w:ind w:left="2880" w:hanging="360"/>
      </w:pPr>
      <w:rPr>
        <w:rFonts w:ascii="Arial" w:hAnsi="Arial" w:hint="default"/>
      </w:rPr>
    </w:lvl>
    <w:lvl w:ilvl="4" w:tplc="856A9A7A" w:tentative="1">
      <w:start w:val="1"/>
      <w:numFmt w:val="bullet"/>
      <w:lvlText w:val="•"/>
      <w:lvlJc w:val="left"/>
      <w:pPr>
        <w:tabs>
          <w:tab w:val="num" w:pos="3600"/>
        </w:tabs>
        <w:ind w:left="3600" w:hanging="360"/>
      </w:pPr>
      <w:rPr>
        <w:rFonts w:ascii="Arial" w:hAnsi="Arial" w:hint="default"/>
      </w:rPr>
    </w:lvl>
    <w:lvl w:ilvl="5" w:tplc="AD926DB0" w:tentative="1">
      <w:start w:val="1"/>
      <w:numFmt w:val="bullet"/>
      <w:lvlText w:val="•"/>
      <w:lvlJc w:val="left"/>
      <w:pPr>
        <w:tabs>
          <w:tab w:val="num" w:pos="4320"/>
        </w:tabs>
        <w:ind w:left="4320" w:hanging="360"/>
      </w:pPr>
      <w:rPr>
        <w:rFonts w:ascii="Arial" w:hAnsi="Arial" w:hint="default"/>
      </w:rPr>
    </w:lvl>
    <w:lvl w:ilvl="6" w:tplc="59187DBA" w:tentative="1">
      <w:start w:val="1"/>
      <w:numFmt w:val="bullet"/>
      <w:lvlText w:val="•"/>
      <w:lvlJc w:val="left"/>
      <w:pPr>
        <w:tabs>
          <w:tab w:val="num" w:pos="5040"/>
        </w:tabs>
        <w:ind w:left="5040" w:hanging="360"/>
      </w:pPr>
      <w:rPr>
        <w:rFonts w:ascii="Arial" w:hAnsi="Arial" w:hint="default"/>
      </w:rPr>
    </w:lvl>
    <w:lvl w:ilvl="7" w:tplc="EC90F0CA" w:tentative="1">
      <w:start w:val="1"/>
      <w:numFmt w:val="bullet"/>
      <w:lvlText w:val="•"/>
      <w:lvlJc w:val="left"/>
      <w:pPr>
        <w:tabs>
          <w:tab w:val="num" w:pos="5760"/>
        </w:tabs>
        <w:ind w:left="5760" w:hanging="360"/>
      </w:pPr>
      <w:rPr>
        <w:rFonts w:ascii="Arial" w:hAnsi="Arial" w:hint="default"/>
      </w:rPr>
    </w:lvl>
    <w:lvl w:ilvl="8" w:tplc="F7CAA91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B75524"/>
    <w:multiLevelType w:val="hybridMultilevel"/>
    <w:tmpl w:val="0B225B7A"/>
    <w:lvl w:ilvl="0" w:tplc="B0F09274">
      <w:start w:val="1"/>
      <w:numFmt w:val="bullet"/>
      <w:lvlText w:val="•"/>
      <w:lvlJc w:val="left"/>
      <w:pPr>
        <w:tabs>
          <w:tab w:val="num" w:pos="720"/>
        </w:tabs>
        <w:ind w:left="720" w:hanging="360"/>
      </w:pPr>
      <w:rPr>
        <w:rFonts w:ascii="Arial" w:hAnsi="Arial" w:hint="default"/>
      </w:rPr>
    </w:lvl>
    <w:lvl w:ilvl="1" w:tplc="D0749736">
      <w:start w:val="270"/>
      <w:numFmt w:val="bullet"/>
      <w:lvlText w:val="•"/>
      <w:lvlJc w:val="left"/>
      <w:pPr>
        <w:tabs>
          <w:tab w:val="num" w:pos="1440"/>
        </w:tabs>
        <w:ind w:left="1440" w:hanging="360"/>
      </w:pPr>
      <w:rPr>
        <w:rFonts w:ascii="Arial" w:hAnsi="Arial" w:hint="default"/>
      </w:rPr>
    </w:lvl>
    <w:lvl w:ilvl="2" w:tplc="5712C944" w:tentative="1">
      <w:start w:val="1"/>
      <w:numFmt w:val="bullet"/>
      <w:lvlText w:val="•"/>
      <w:lvlJc w:val="left"/>
      <w:pPr>
        <w:tabs>
          <w:tab w:val="num" w:pos="2160"/>
        </w:tabs>
        <w:ind w:left="2160" w:hanging="360"/>
      </w:pPr>
      <w:rPr>
        <w:rFonts w:ascii="Arial" w:hAnsi="Arial" w:hint="default"/>
      </w:rPr>
    </w:lvl>
    <w:lvl w:ilvl="3" w:tplc="C91CE59A" w:tentative="1">
      <w:start w:val="1"/>
      <w:numFmt w:val="bullet"/>
      <w:lvlText w:val="•"/>
      <w:lvlJc w:val="left"/>
      <w:pPr>
        <w:tabs>
          <w:tab w:val="num" w:pos="2880"/>
        </w:tabs>
        <w:ind w:left="2880" w:hanging="360"/>
      </w:pPr>
      <w:rPr>
        <w:rFonts w:ascii="Arial" w:hAnsi="Arial" w:hint="default"/>
      </w:rPr>
    </w:lvl>
    <w:lvl w:ilvl="4" w:tplc="F550CA54" w:tentative="1">
      <w:start w:val="1"/>
      <w:numFmt w:val="bullet"/>
      <w:lvlText w:val="•"/>
      <w:lvlJc w:val="left"/>
      <w:pPr>
        <w:tabs>
          <w:tab w:val="num" w:pos="3600"/>
        </w:tabs>
        <w:ind w:left="3600" w:hanging="360"/>
      </w:pPr>
      <w:rPr>
        <w:rFonts w:ascii="Arial" w:hAnsi="Arial" w:hint="default"/>
      </w:rPr>
    </w:lvl>
    <w:lvl w:ilvl="5" w:tplc="9AA8BAE8" w:tentative="1">
      <w:start w:val="1"/>
      <w:numFmt w:val="bullet"/>
      <w:lvlText w:val="•"/>
      <w:lvlJc w:val="left"/>
      <w:pPr>
        <w:tabs>
          <w:tab w:val="num" w:pos="4320"/>
        </w:tabs>
        <w:ind w:left="4320" w:hanging="360"/>
      </w:pPr>
      <w:rPr>
        <w:rFonts w:ascii="Arial" w:hAnsi="Arial" w:hint="default"/>
      </w:rPr>
    </w:lvl>
    <w:lvl w:ilvl="6" w:tplc="0214F324" w:tentative="1">
      <w:start w:val="1"/>
      <w:numFmt w:val="bullet"/>
      <w:lvlText w:val="•"/>
      <w:lvlJc w:val="left"/>
      <w:pPr>
        <w:tabs>
          <w:tab w:val="num" w:pos="5040"/>
        </w:tabs>
        <w:ind w:left="5040" w:hanging="360"/>
      </w:pPr>
      <w:rPr>
        <w:rFonts w:ascii="Arial" w:hAnsi="Arial" w:hint="default"/>
      </w:rPr>
    </w:lvl>
    <w:lvl w:ilvl="7" w:tplc="3B0ED7B6" w:tentative="1">
      <w:start w:val="1"/>
      <w:numFmt w:val="bullet"/>
      <w:lvlText w:val="•"/>
      <w:lvlJc w:val="left"/>
      <w:pPr>
        <w:tabs>
          <w:tab w:val="num" w:pos="5760"/>
        </w:tabs>
        <w:ind w:left="5760" w:hanging="360"/>
      </w:pPr>
      <w:rPr>
        <w:rFonts w:ascii="Arial" w:hAnsi="Arial" w:hint="default"/>
      </w:rPr>
    </w:lvl>
    <w:lvl w:ilvl="8" w:tplc="16AAE13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3BA2BA1"/>
    <w:multiLevelType w:val="hybridMultilevel"/>
    <w:tmpl w:val="D582747E"/>
    <w:lvl w:ilvl="0" w:tplc="95DC9878">
      <w:start w:val="1"/>
      <w:numFmt w:val="bullet"/>
      <w:lvlText w:val="•"/>
      <w:lvlJc w:val="left"/>
      <w:pPr>
        <w:tabs>
          <w:tab w:val="num" w:pos="720"/>
        </w:tabs>
        <w:ind w:left="720" w:hanging="360"/>
      </w:pPr>
      <w:rPr>
        <w:rFonts w:ascii="Arial" w:hAnsi="Arial" w:hint="default"/>
      </w:rPr>
    </w:lvl>
    <w:lvl w:ilvl="1" w:tplc="BBE6E420" w:tentative="1">
      <w:start w:val="1"/>
      <w:numFmt w:val="bullet"/>
      <w:lvlText w:val="•"/>
      <w:lvlJc w:val="left"/>
      <w:pPr>
        <w:tabs>
          <w:tab w:val="num" w:pos="1440"/>
        </w:tabs>
        <w:ind w:left="1440" w:hanging="360"/>
      </w:pPr>
      <w:rPr>
        <w:rFonts w:ascii="Arial" w:hAnsi="Arial" w:hint="default"/>
      </w:rPr>
    </w:lvl>
    <w:lvl w:ilvl="2" w:tplc="1F2C3BB2" w:tentative="1">
      <w:start w:val="1"/>
      <w:numFmt w:val="bullet"/>
      <w:lvlText w:val="•"/>
      <w:lvlJc w:val="left"/>
      <w:pPr>
        <w:tabs>
          <w:tab w:val="num" w:pos="2160"/>
        </w:tabs>
        <w:ind w:left="2160" w:hanging="360"/>
      </w:pPr>
      <w:rPr>
        <w:rFonts w:ascii="Arial" w:hAnsi="Arial" w:hint="default"/>
      </w:rPr>
    </w:lvl>
    <w:lvl w:ilvl="3" w:tplc="ADA8ACB0" w:tentative="1">
      <w:start w:val="1"/>
      <w:numFmt w:val="bullet"/>
      <w:lvlText w:val="•"/>
      <w:lvlJc w:val="left"/>
      <w:pPr>
        <w:tabs>
          <w:tab w:val="num" w:pos="2880"/>
        </w:tabs>
        <w:ind w:left="2880" w:hanging="360"/>
      </w:pPr>
      <w:rPr>
        <w:rFonts w:ascii="Arial" w:hAnsi="Arial" w:hint="default"/>
      </w:rPr>
    </w:lvl>
    <w:lvl w:ilvl="4" w:tplc="62827C48" w:tentative="1">
      <w:start w:val="1"/>
      <w:numFmt w:val="bullet"/>
      <w:lvlText w:val="•"/>
      <w:lvlJc w:val="left"/>
      <w:pPr>
        <w:tabs>
          <w:tab w:val="num" w:pos="3600"/>
        </w:tabs>
        <w:ind w:left="3600" w:hanging="360"/>
      </w:pPr>
      <w:rPr>
        <w:rFonts w:ascii="Arial" w:hAnsi="Arial" w:hint="default"/>
      </w:rPr>
    </w:lvl>
    <w:lvl w:ilvl="5" w:tplc="3CF60080" w:tentative="1">
      <w:start w:val="1"/>
      <w:numFmt w:val="bullet"/>
      <w:lvlText w:val="•"/>
      <w:lvlJc w:val="left"/>
      <w:pPr>
        <w:tabs>
          <w:tab w:val="num" w:pos="4320"/>
        </w:tabs>
        <w:ind w:left="4320" w:hanging="360"/>
      </w:pPr>
      <w:rPr>
        <w:rFonts w:ascii="Arial" w:hAnsi="Arial" w:hint="default"/>
      </w:rPr>
    </w:lvl>
    <w:lvl w:ilvl="6" w:tplc="95B23D52" w:tentative="1">
      <w:start w:val="1"/>
      <w:numFmt w:val="bullet"/>
      <w:lvlText w:val="•"/>
      <w:lvlJc w:val="left"/>
      <w:pPr>
        <w:tabs>
          <w:tab w:val="num" w:pos="5040"/>
        </w:tabs>
        <w:ind w:left="5040" w:hanging="360"/>
      </w:pPr>
      <w:rPr>
        <w:rFonts w:ascii="Arial" w:hAnsi="Arial" w:hint="default"/>
      </w:rPr>
    </w:lvl>
    <w:lvl w:ilvl="7" w:tplc="D2348AD4" w:tentative="1">
      <w:start w:val="1"/>
      <w:numFmt w:val="bullet"/>
      <w:lvlText w:val="•"/>
      <w:lvlJc w:val="left"/>
      <w:pPr>
        <w:tabs>
          <w:tab w:val="num" w:pos="5760"/>
        </w:tabs>
        <w:ind w:left="5760" w:hanging="360"/>
      </w:pPr>
      <w:rPr>
        <w:rFonts w:ascii="Arial" w:hAnsi="Arial" w:hint="default"/>
      </w:rPr>
    </w:lvl>
    <w:lvl w:ilvl="8" w:tplc="7C2289D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49C055A"/>
    <w:multiLevelType w:val="hybridMultilevel"/>
    <w:tmpl w:val="A3547520"/>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Batang" w:eastAsia="Batang" w:hAnsi="Batang"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5250751"/>
    <w:multiLevelType w:val="hybridMultilevel"/>
    <w:tmpl w:val="C56C3338"/>
    <w:lvl w:ilvl="0" w:tplc="6970753E">
      <w:start w:val="1"/>
      <w:numFmt w:val="bullet"/>
      <w:lvlText w:val="•"/>
      <w:lvlJc w:val="left"/>
      <w:pPr>
        <w:tabs>
          <w:tab w:val="num" w:pos="720"/>
        </w:tabs>
        <w:ind w:left="720" w:hanging="360"/>
      </w:pPr>
      <w:rPr>
        <w:rFonts w:ascii="Arial" w:hAnsi="Arial" w:hint="default"/>
      </w:rPr>
    </w:lvl>
    <w:lvl w:ilvl="1" w:tplc="56AC8530" w:tentative="1">
      <w:start w:val="1"/>
      <w:numFmt w:val="bullet"/>
      <w:lvlText w:val="•"/>
      <w:lvlJc w:val="left"/>
      <w:pPr>
        <w:tabs>
          <w:tab w:val="num" w:pos="1440"/>
        </w:tabs>
        <w:ind w:left="1440" w:hanging="360"/>
      </w:pPr>
      <w:rPr>
        <w:rFonts w:ascii="Arial" w:hAnsi="Arial" w:hint="default"/>
      </w:rPr>
    </w:lvl>
    <w:lvl w:ilvl="2" w:tplc="FBA0EB2E" w:tentative="1">
      <w:start w:val="1"/>
      <w:numFmt w:val="bullet"/>
      <w:lvlText w:val="•"/>
      <w:lvlJc w:val="left"/>
      <w:pPr>
        <w:tabs>
          <w:tab w:val="num" w:pos="2160"/>
        </w:tabs>
        <w:ind w:left="2160" w:hanging="360"/>
      </w:pPr>
      <w:rPr>
        <w:rFonts w:ascii="Arial" w:hAnsi="Arial" w:hint="default"/>
      </w:rPr>
    </w:lvl>
    <w:lvl w:ilvl="3" w:tplc="D73A5150" w:tentative="1">
      <w:start w:val="1"/>
      <w:numFmt w:val="bullet"/>
      <w:lvlText w:val="•"/>
      <w:lvlJc w:val="left"/>
      <w:pPr>
        <w:tabs>
          <w:tab w:val="num" w:pos="2880"/>
        </w:tabs>
        <w:ind w:left="2880" w:hanging="360"/>
      </w:pPr>
      <w:rPr>
        <w:rFonts w:ascii="Arial" w:hAnsi="Arial" w:hint="default"/>
      </w:rPr>
    </w:lvl>
    <w:lvl w:ilvl="4" w:tplc="CEB6B0D6" w:tentative="1">
      <w:start w:val="1"/>
      <w:numFmt w:val="bullet"/>
      <w:lvlText w:val="•"/>
      <w:lvlJc w:val="left"/>
      <w:pPr>
        <w:tabs>
          <w:tab w:val="num" w:pos="3600"/>
        </w:tabs>
        <w:ind w:left="3600" w:hanging="360"/>
      </w:pPr>
      <w:rPr>
        <w:rFonts w:ascii="Arial" w:hAnsi="Arial" w:hint="default"/>
      </w:rPr>
    </w:lvl>
    <w:lvl w:ilvl="5" w:tplc="AB3CCE9E" w:tentative="1">
      <w:start w:val="1"/>
      <w:numFmt w:val="bullet"/>
      <w:lvlText w:val="•"/>
      <w:lvlJc w:val="left"/>
      <w:pPr>
        <w:tabs>
          <w:tab w:val="num" w:pos="4320"/>
        </w:tabs>
        <w:ind w:left="4320" w:hanging="360"/>
      </w:pPr>
      <w:rPr>
        <w:rFonts w:ascii="Arial" w:hAnsi="Arial" w:hint="default"/>
      </w:rPr>
    </w:lvl>
    <w:lvl w:ilvl="6" w:tplc="101A1F8C" w:tentative="1">
      <w:start w:val="1"/>
      <w:numFmt w:val="bullet"/>
      <w:lvlText w:val="•"/>
      <w:lvlJc w:val="left"/>
      <w:pPr>
        <w:tabs>
          <w:tab w:val="num" w:pos="5040"/>
        </w:tabs>
        <w:ind w:left="5040" w:hanging="360"/>
      </w:pPr>
      <w:rPr>
        <w:rFonts w:ascii="Arial" w:hAnsi="Arial" w:hint="default"/>
      </w:rPr>
    </w:lvl>
    <w:lvl w:ilvl="7" w:tplc="B02C3D52" w:tentative="1">
      <w:start w:val="1"/>
      <w:numFmt w:val="bullet"/>
      <w:lvlText w:val="•"/>
      <w:lvlJc w:val="left"/>
      <w:pPr>
        <w:tabs>
          <w:tab w:val="num" w:pos="5760"/>
        </w:tabs>
        <w:ind w:left="5760" w:hanging="360"/>
      </w:pPr>
      <w:rPr>
        <w:rFonts w:ascii="Arial" w:hAnsi="Arial" w:hint="default"/>
      </w:rPr>
    </w:lvl>
    <w:lvl w:ilvl="8" w:tplc="BC6E49E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3D826089"/>
    <w:multiLevelType w:val="hybridMultilevel"/>
    <w:tmpl w:val="53CAF74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214DD5"/>
    <w:multiLevelType w:val="hybridMultilevel"/>
    <w:tmpl w:val="4EFC7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0F9342D"/>
    <w:multiLevelType w:val="hybridMultilevel"/>
    <w:tmpl w:val="A9141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E84DBB"/>
    <w:multiLevelType w:val="hybridMultilevel"/>
    <w:tmpl w:val="7F0EC812"/>
    <w:lvl w:ilvl="0" w:tplc="E814E918">
      <w:start w:val="1"/>
      <w:numFmt w:val="bullet"/>
      <w:lvlText w:val="•"/>
      <w:lvlJc w:val="left"/>
      <w:pPr>
        <w:tabs>
          <w:tab w:val="num" w:pos="720"/>
        </w:tabs>
        <w:ind w:left="720" w:hanging="360"/>
      </w:pPr>
      <w:rPr>
        <w:rFonts w:ascii="Arial" w:hAnsi="Arial" w:hint="default"/>
      </w:rPr>
    </w:lvl>
    <w:lvl w:ilvl="1" w:tplc="EE8C1850" w:tentative="1">
      <w:start w:val="1"/>
      <w:numFmt w:val="bullet"/>
      <w:lvlText w:val="•"/>
      <w:lvlJc w:val="left"/>
      <w:pPr>
        <w:tabs>
          <w:tab w:val="num" w:pos="1440"/>
        </w:tabs>
        <w:ind w:left="1440" w:hanging="360"/>
      </w:pPr>
      <w:rPr>
        <w:rFonts w:ascii="Arial" w:hAnsi="Arial" w:hint="default"/>
      </w:rPr>
    </w:lvl>
    <w:lvl w:ilvl="2" w:tplc="306C0288" w:tentative="1">
      <w:start w:val="1"/>
      <w:numFmt w:val="bullet"/>
      <w:lvlText w:val="•"/>
      <w:lvlJc w:val="left"/>
      <w:pPr>
        <w:tabs>
          <w:tab w:val="num" w:pos="2160"/>
        </w:tabs>
        <w:ind w:left="2160" w:hanging="360"/>
      </w:pPr>
      <w:rPr>
        <w:rFonts w:ascii="Arial" w:hAnsi="Arial" w:hint="default"/>
      </w:rPr>
    </w:lvl>
    <w:lvl w:ilvl="3" w:tplc="5CD6E1E0" w:tentative="1">
      <w:start w:val="1"/>
      <w:numFmt w:val="bullet"/>
      <w:lvlText w:val="•"/>
      <w:lvlJc w:val="left"/>
      <w:pPr>
        <w:tabs>
          <w:tab w:val="num" w:pos="2880"/>
        </w:tabs>
        <w:ind w:left="2880" w:hanging="360"/>
      </w:pPr>
      <w:rPr>
        <w:rFonts w:ascii="Arial" w:hAnsi="Arial" w:hint="default"/>
      </w:rPr>
    </w:lvl>
    <w:lvl w:ilvl="4" w:tplc="DB7A5B00" w:tentative="1">
      <w:start w:val="1"/>
      <w:numFmt w:val="bullet"/>
      <w:lvlText w:val="•"/>
      <w:lvlJc w:val="left"/>
      <w:pPr>
        <w:tabs>
          <w:tab w:val="num" w:pos="3600"/>
        </w:tabs>
        <w:ind w:left="3600" w:hanging="360"/>
      </w:pPr>
      <w:rPr>
        <w:rFonts w:ascii="Arial" w:hAnsi="Arial" w:hint="default"/>
      </w:rPr>
    </w:lvl>
    <w:lvl w:ilvl="5" w:tplc="6B365C76" w:tentative="1">
      <w:start w:val="1"/>
      <w:numFmt w:val="bullet"/>
      <w:lvlText w:val="•"/>
      <w:lvlJc w:val="left"/>
      <w:pPr>
        <w:tabs>
          <w:tab w:val="num" w:pos="4320"/>
        </w:tabs>
        <w:ind w:left="4320" w:hanging="360"/>
      </w:pPr>
      <w:rPr>
        <w:rFonts w:ascii="Arial" w:hAnsi="Arial" w:hint="default"/>
      </w:rPr>
    </w:lvl>
    <w:lvl w:ilvl="6" w:tplc="81949440" w:tentative="1">
      <w:start w:val="1"/>
      <w:numFmt w:val="bullet"/>
      <w:lvlText w:val="•"/>
      <w:lvlJc w:val="left"/>
      <w:pPr>
        <w:tabs>
          <w:tab w:val="num" w:pos="5040"/>
        </w:tabs>
        <w:ind w:left="5040" w:hanging="360"/>
      </w:pPr>
      <w:rPr>
        <w:rFonts w:ascii="Arial" w:hAnsi="Arial" w:hint="default"/>
      </w:rPr>
    </w:lvl>
    <w:lvl w:ilvl="7" w:tplc="D21C240C" w:tentative="1">
      <w:start w:val="1"/>
      <w:numFmt w:val="bullet"/>
      <w:lvlText w:val="•"/>
      <w:lvlJc w:val="left"/>
      <w:pPr>
        <w:tabs>
          <w:tab w:val="num" w:pos="5760"/>
        </w:tabs>
        <w:ind w:left="5760" w:hanging="360"/>
      </w:pPr>
      <w:rPr>
        <w:rFonts w:ascii="Arial" w:hAnsi="Arial" w:hint="default"/>
      </w:rPr>
    </w:lvl>
    <w:lvl w:ilvl="8" w:tplc="2BCE076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1FD005B"/>
    <w:multiLevelType w:val="hybridMultilevel"/>
    <w:tmpl w:val="6B4E1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564A0E"/>
    <w:multiLevelType w:val="hybridMultilevel"/>
    <w:tmpl w:val="695E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5D5628D"/>
    <w:multiLevelType w:val="hybridMultilevel"/>
    <w:tmpl w:val="32428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8E22AF"/>
    <w:multiLevelType w:val="hybridMultilevel"/>
    <w:tmpl w:val="9AB0B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3168AC"/>
    <w:multiLevelType w:val="hybridMultilevel"/>
    <w:tmpl w:val="B62061E6"/>
    <w:lvl w:ilvl="0" w:tplc="22A2EDD4">
      <w:start w:val="1"/>
      <w:numFmt w:val="bullet"/>
      <w:lvlText w:val="•"/>
      <w:lvlJc w:val="left"/>
      <w:pPr>
        <w:tabs>
          <w:tab w:val="num" w:pos="720"/>
        </w:tabs>
        <w:ind w:left="720" w:hanging="360"/>
      </w:pPr>
      <w:rPr>
        <w:rFonts w:ascii="Arial" w:hAnsi="Arial" w:hint="default"/>
      </w:rPr>
    </w:lvl>
    <w:lvl w:ilvl="1" w:tplc="8E3ACBEC" w:tentative="1">
      <w:start w:val="1"/>
      <w:numFmt w:val="bullet"/>
      <w:lvlText w:val="•"/>
      <w:lvlJc w:val="left"/>
      <w:pPr>
        <w:tabs>
          <w:tab w:val="num" w:pos="1440"/>
        </w:tabs>
        <w:ind w:left="1440" w:hanging="360"/>
      </w:pPr>
      <w:rPr>
        <w:rFonts w:ascii="Arial" w:hAnsi="Arial" w:hint="default"/>
      </w:rPr>
    </w:lvl>
    <w:lvl w:ilvl="2" w:tplc="C8922CF6" w:tentative="1">
      <w:start w:val="1"/>
      <w:numFmt w:val="bullet"/>
      <w:lvlText w:val="•"/>
      <w:lvlJc w:val="left"/>
      <w:pPr>
        <w:tabs>
          <w:tab w:val="num" w:pos="2160"/>
        </w:tabs>
        <w:ind w:left="2160" w:hanging="360"/>
      </w:pPr>
      <w:rPr>
        <w:rFonts w:ascii="Arial" w:hAnsi="Arial" w:hint="default"/>
      </w:rPr>
    </w:lvl>
    <w:lvl w:ilvl="3" w:tplc="37342E12" w:tentative="1">
      <w:start w:val="1"/>
      <w:numFmt w:val="bullet"/>
      <w:lvlText w:val="•"/>
      <w:lvlJc w:val="left"/>
      <w:pPr>
        <w:tabs>
          <w:tab w:val="num" w:pos="2880"/>
        </w:tabs>
        <w:ind w:left="2880" w:hanging="360"/>
      </w:pPr>
      <w:rPr>
        <w:rFonts w:ascii="Arial" w:hAnsi="Arial" w:hint="default"/>
      </w:rPr>
    </w:lvl>
    <w:lvl w:ilvl="4" w:tplc="E7729DB2" w:tentative="1">
      <w:start w:val="1"/>
      <w:numFmt w:val="bullet"/>
      <w:lvlText w:val="•"/>
      <w:lvlJc w:val="left"/>
      <w:pPr>
        <w:tabs>
          <w:tab w:val="num" w:pos="3600"/>
        </w:tabs>
        <w:ind w:left="3600" w:hanging="360"/>
      </w:pPr>
      <w:rPr>
        <w:rFonts w:ascii="Arial" w:hAnsi="Arial" w:hint="default"/>
      </w:rPr>
    </w:lvl>
    <w:lvl w:ilvl="5" w:tplc="549670D0" w:tentative="1">
      <w:start w:val="1"/>
      <w:numFmt w:val="bullet"/>
      <w:lvlText w:val="•"/>
      <w:lvlJc w:val="left"/>
      <w:pPr>
        <w:tabs>
          <w:tab w:val="num" w:pos="4320"/>
        </w:tabs>
        <w:ind w:left="4320" w:hanging="360"/>
      </w:pPr>
      <w:rPr>
        <w:rFonts w:ascii="Arial" w:hAnsi="Arial" w:hint="default"/>
      </w:rPr>
    </w:lvl>
    <w:lvl w:ilvl="6" w:tplc="5142DA56" w:tentative="1">
      <w:start w:val="1"/>
      <w:numFmt w:val="bullet"/>
      <w:lvlText w:val="•"/>
      <w:lvlJc w:val="left"/>
      <w:pPr>
        <w:tabs>
          <w:tab w:val="num" w:pos="5040"/>
        </w:tabs>
        <w:ind w:left="5040" w:hanging="360"/>
      </w:pPr>
      <w:rPr>
        <w:rFonts w:ascii="Arial" w:hAnsi="Arial" w:hint="default"/>
      </w:rPr>
    </w:lvl>
    <w:lvl w:ilvl="7" w:tplc="A2A40AA0" w:tentative="1">
      <w:start w:val="1"/>
      <w:numFmt w:val="bullet"/>
      <w:lvlText w:val="•"/>
      <w:lvlJc w:val="left"/>
      <w:pPr>
        <w:tabs>
          <w:tab w:val="num" w:pos="5760"/>
        </w:tabs>
        <w:ind w:left="5760" w:hanging="360"/>
      </w:pPr>
      <w:rPr>
        <w:rFonts w:ascii="Arial" w:hAnsi="Arial" w:hint="default"/>
      </w:rPr>
    </w:lvl>
    <w:lvl w:ilvl="8" w:tplc="0DBC21D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3" w15:restartNumberingAfterBreak="0">
    <w:nsid w:val="7331693B"/>
    <w:multiLevelType w:val="hybridMultilevel"/>
    <w:tmpl w:val="82AEE3D2"/>
    <w:lvl w:ilvl="0" w:tplc="90F2F7E6">
      <w:start w:val="1"/>
      <w:numFmt w:val="bullet"/>
      <w:lvlText w:val="•"/>
      <w:lvlJc w:val="left"/>
      <w:pPr>
        <w:tabs>
          <w:tab w:val="num" w:pos="720"/>
        </w:tabs>
        <w:ind w:left="720" w:hanging="360"/>
      </w:pPr>
      <w:rPr>
        <w:rFonts w:ascii="Arial" w:hAnsi="Arial" w:hint="default"/>
      </w:rPr>
    </w:lvl>
    <w:lvl w:ilvl="1" w:tplc="DFD21DB0">
      <w:start w:val="270"/>
      <w:numFmt w:val="bullet"/>
      <w:lvlText w:val="•"/>
      <w:lvlJc w:val="left"/>
      <w:pPr>
        <w:tabs>
          <w:tab w:val="num" w:pos="1440"/>
        </w:tabs>
        <w:ind w:left="1440" w:hanging="360"/>
      </w:pPr>
      <w:rPr>
        <w:rFonts w:ascii="Arial" w:hAnsi="Arial" w:hint="default"/>
      </w:rPr>
    </w:lvl>
    <w:lvl w:ilvl="2" w:tplc="412E0C0C" w:tentative="1">
      <w:start w:val="1"/>
      <w:numFmt w:val="bullet"/>
      <w:lvlText w:val="•"/>
      <w:lvlJc w:val="left"/>
      <w:pPr>
        <w:tabs>
          <w:tab w:val="num" w:pos="2160"/>
        </w:tabs>
        <w:ind w:left="2160" w:hanging="360"/>
      </w:pPr>
      <w:rPr>
        <w:rFonts w:ascii="Arial" w:hAnsi="Arial" w:hint="default"/>
      </w:rPr>
    </w:lvl>
    <w:lvl w:ilvl="3" w:tplc="8DE6328A" w:tentative="1">
      <w:start w:val="1"/>
      <w:numFmt w:val="bullet"/>
      <w:lvlText w:val="•"/>
      <w:lvlJc w:val="left"/>
      <w:pPr>
        <w:tabs>
          <w:tab w:val="num" w:pos="2880"/>
        </w:tabs>
        <w:ind w:left="2880" w:hanging="360"/>
      </w:pPr>
      <w:rPr>
        <w:rFonts w:ascii="Arial" w:hAnsi="Arial" w:hint="default"/>
      </w:rPr>
    </w:lvl>
    <w:lvl w:ilvl="4" w:tplc="54363712" w:tentative="1">
      <w:start w:val="1"/>
      <w:numFmt w:val="bullet"/>
      <w:lvlText w:val="•"/>
      <w:lvlJc w:val="left"/>
      <w:pPr>
        <w:tabs>
          <w:tab w:val="num" w:pos="3600"/>
        </w:tabs>
        <w:ind w:left="3600" w:hanging="360"/>
      </w:pPr>
      <w:rPr>
        <w:rFonts w:ascii="Arial" w:hAnsi="Arial" w:hint="default"/>
      </w:rPr>
    </w:lvl>
    <w:lvl w:ilvl="5" w:tplc="111E2552" w:tentative="1">
      <w:start w:val="1"/>
      <w:numFmt w:val="bullet"/>
      <w:lvlText w:val="•"/>
      <w:lvlJc w:val="left"/>
      <w:pPr>
        <w:tabs>
          <w:tab w:val="num" w:pos="4320"/>
        </w:tabs>
        <w:ind w:left="4320" w:hanging="360"/>
      </w:pPr>
      <w:rPr>
        <w:rFonts w:ascii="Arial" w:hAnsi="Arial" w:hint="default"/>
      </w:rPr>
    </w:lvl>
    <w:lvl w:ilvl="6" w:tplc="308A866E" w:tentative="1">
      <w:start w:val="1"/>
      <w:numFmt w:val="bullet"/>
      <w:lvlText w:val="•"/>
      <w:lvlJc w:val="left"/>
      <w:pPr>
        <w:tabs>
          <w:tab w:val="num" w:pos="5040"/>
        </w:tabs>
        <w:ind w:left="5040" w:hanging="360"/>
      </w:pPr>
      <w:rPr>
        <w:rFonts w:ascii="Arial" w:hAnsi="Arial" w:hint="default"/>
      </w:rPr>
    </w:lvl>
    <w:lvl w:ilvl="7" w:tplc="C3C603D2" w:tentative="1">
      <w:start w:val="1"/>
      <w:numFmt w:val="bullet"/>
      <w:lvlText w:val="•"/>
      <w:lvlJc w:val="left"/>
      <w:pPr>
        <w:tabs>
          <w:tab w:val="num" w:pos="5760"/>
        </w:tabs>
        <w:ind w:left="5760" w:hanging="360"/>
      </w:pPr>
      <w:rPr>
        <w:rFonts w:ascii="Arial" w:hAnsi="Arial" w:hint="default"/>
      </w:rPr>
    </w:lvl>
    <w:lvl w:ilvl="8" w:tplc="DC9250D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44B457F"/>
    <w:multiLevelType w:val="hybridMultilevel"/>
    <w:tmpl w:val="DA9AC20A"/>
    <w:lvl w:ilvl="0" w:tplc="6A18AF72">
      <w:start w:val="1"/>
      <w:numFmt w:val="bullet"/>
      <w:lvlText w:val="•"/>
      <w:lvlJc w:val="left"/>
      <w:pPr>
        <w:tabs>
          <w:tab w:val="num" w:pos="720"/>
        </w:tabs>
        <w:ind w:left="720" w:hanging="360"/>
      </w:pPr>
      <w:rPr>
        <w:rFonts w:ascii="Arial" w:hAnsi="Arial" w:hint="default"/>
      </w:rPr>
    </w:lvl>
    <w:lvl w:ilvl="1" w:tplc="422E4DA0" w:tentative="1">
      <w:start w:val="1"/>
      <w:numFmt w:val="bullet"/>
      <w:lvlText w:val="•"/>
      <w:lvlJc w:val="left"/>
      <w:pPr>
        <w:tabs>
          <w:tab w:val="num" w:pos="1440"/>
        </w:tabs>
        <w:ind w:left="1440" w:hanging="360"/>
      </w:pPr>
      <w:rPr>
        <w:rFonts w:ascii="Arial" w:hAnsi="Arial" w:hint="default"/>
      </w:rPr>
    </w:lvl>
    <w:lvl w:ilvl="2" w:tplc="54629620" w:tentative="1">
      <w:start w:val="1"/>
      <w:numFmt w:val="bullet"/>
      <w:lvlText w:val="•"/>
      <w:lvlJc w:val="left"/>
      <w:pPr>
        <w:tabs>
          <w:tab w:val="num" w:pos="2160"/>
        </w:tabs>
        <w:ind w:left="2160" w:hanging="360"/>
      </w:pPr>
      <w:rPr>
        <w:rFonts w:ascii="Arial" w:hAnsi="Arial" w:hint="default"/>
      </w:rPr>
    </w:lvl>
    <w:lvl w:ilvl="3" w:tplc="B69ADAA8" w:tentative="1">
      <w:start w:val="1"/>
      <w:numFmt w:val="bullet"/>
      <w:lvlText w:val="•"/>
      <w:lvlJc w:val="left"/>
      <w:pPr>
        <w:tabs>
          <w:tab w:val="num" w:pos="2880"/>
        </w:tabs>
        <w:ind w:left="2880" w:hanging="360"/>
      </w:pPr>
      <w:rPr>
        <w:rFonts w:ascii="Arial" w:hAnsi="Arial" w:hint="default"/>
      </w:rPr>
    </w:lvl>
    <w:lvl w:ilvl="4" w:tplc="D9AC4BEC" w:tentative="1">
      <w:start w:val="1"/>
      <w:numFmt w:val="bullet"/>
      <w:lvlText w:val="•"/>
      <w:lvlJc w:val="left"/>
      <w:pPr>
        <w:tabs>
          <w:tab w:val="num" w:pos="3600"/>
        </w:tabs>
        <w:ind w:left="3600" w:hanging="360"/>
      </w:pPr>
      <w:rPr>
        <w:rFonts w:ascii="Arial" w:hAnsi="Arial" w:hint="default"/>
      </w:rPr>
    </w:lvl>
    <w:lvl w:ilvl="5" w:tplc="08DC3F3C" w:tentative="1">
      <w:start w:val="1"/>
      <w:numFmt w:val="bullet"/>
      <w:lvlText w:val="•"/>
      <w:lvlJc w:val="left"/>
      <w:pPr>
        <w:tabs>
          <w:tab w:val="num" w:pos="4320"/>
        </w:tabs>
        <w:ind w:left="4320" w:hanging="360"/>
      </w:pPr>
      <w:rPr>
        <w:rFonts w:ascii="Arial" w:hAnsi="Arial" w:hint="default"/>
      </w:rPr>
    </w:lvl>
    <w:lvl w:ilvl="6" w:tplc="37BEED24" w:tentative="1">
      <w:start w:val="1"/>
      <w:numFmt w:val="bullet"/>
      <w:lvlText w:val="•"/>
      <w:lvlJc w:val="left"/>
      <w:pPr>
        <w:tabs>
          <w:tab w:val="num" w:pos="5040"/>
        </w:tabs>
        <w:ind w:left="5040" w:hanging="360"/>
      </w:pPr>
      <w:rPr>
        <w:rFonts w:ascii="Arial" w:hAnsi="Arial" w:hint="default"/>
      </w:rPr>
    </w:lvl>
    <w:lvl w:ilvl="7" w:tplc="3C0A9C1A" w:tentative="1">
      <w:start w:val="1"/>
      <w:numFmt w:val="bullet"/>
      <w:lvlText w:val="•"/>
      <w:lvlJc w:val="left"/>
      <w:pPr>
        <w:tabs>
          <w:tab w:val="num" w:pos="5760"/>
        </w:tabs>
        <w:ind w:left="5760" w:hanging="360"/>
      </w:pPr>
      <w:rPr>
        <w:rFonts w:ascii="Arial" w:hAnsi="Arial" w:hint="default"/>
      </w:rPr>
    </w:lvl>
    <w:lvl w:ilvl="8" w:tplc="37A89FD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73C0AC4"/>
    <w:multiLevelType w:val="hybridMultilevel"/>
    <w:tmpl w:val="4836B04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8A4C0670" w:tentative="1">
      <w:start w:val="1"/>
      <w:numFmt w:val="bullet"/>
      <w:lvlText w:val="•"/>
      <w:lvlJc w:val="left"/>
      <w:pPr>
        <w:tabs>
          <w:tab w:val="num" w:pos="2160"/>
        </w:tabs>
        <w:ind w:left="2160" w:hanging="360"/>
      </w:pPr>
      <w:rPr>
        <w:rFonts w:ascii="Arial" w:hAnsi="Arial" w:hint="default"/>
      </w:rPr>
    </w:lvl>
    <w:lvl w:ilvl="3" w:tplc="52BEBB64" w:tentative="1">
      <w:start w:val="1"/>
      <w:numFmt w:val="bullet"/>
      <w:lvlText w:val="•"/>
      <w:lvlJc w:val="left"/>
      <w:pPr>
        <w:tabs>
          <w:tab w:val="num" w:pos="2880"/>
        </w:tabs>
        <w:ind w:left="2880" w:hanging="360"/>
      </w:pPr>
      <w:rPr>
        <w:rFonts w:ascii="Arial" w:hAnsi="Arial" w:hint="default"/>
      </w:rPr>
    </w:lvl>
    <w:lvl w:ilvl="4" w:tplc="76BA3812" w:tentative="1">
      <w:start w:val="1"/>
      <w:numFmt w:val="bullet"/>
      <w:lvlText w:val="•"/>
      <w:lvlJc w:val="left"/>
      <w:pPr>
        <w:tabs>
          <w:tab w:val="num" w:pos="3600"/>
        </w:tabs>
        <w:ind w:left="3600" w:hanging="360"/>
      </w:pPr>
      <w:rPr>
        <w:rFonts w:ascii="Arial" w:hAnsi="Arial" w:hint="default"/>
      </w:rPr>
    </w:lvl>
    <w:lvl w:ilvl="5" w:tplc="863E6E88" w:tentative="1">
      <w:start w:val="1"/>
      <w:numFmt w:val="bullet"/>
      <w:lvlText w:val="•"/>
      <w:lvlJc w:val="left"/>
      <w:pPr>
        <w:tabs>
          <w:tab w:val="num" w:pos="4320"/>
        </w:tabs>
        <w:ind w:left="4320" w:hanging="360"/>
      </w:pPr>
      <w:rPr>
        <w:rFonts w:ascii="Arial" w:hAnsi="Arial" w:hint="default"/>
      </w:rPr>
    </w:lvl>
    <w:lvl w:ilvl="6" w:tplc="EFECD0DE" w:tentative="1">
      <w:start w:val="1"/>
      <w:numFmt w:val="bullet"/>
      <w:lvlText w:val="•"/>
      <w:lvlJc w:val="left"/>
      <w:pPr>
        <w:tabs>
          <w:tab w:val="num" w:pos="5040"/>
        </w:tabs>
        <w:ind w:left="5040" w:hanging="360"/>
      </w:pPr>
      <w:rPr>
        <w:rFonts w:ascii="Arial" w:hAnsi="Arial" w:hint="default"/>
      </w:rPr>
    </w:lvl>
    <w:lvl w:ilvl="7" w:tplc="869C90F4" w:tentative="1">
      <w:start w:val="1"/>
      <w:numFmt w:val="bullet"/>
      <w:lvlText w:val="•"/>
      <w:lvlJc w:val="left"/>
      <w:pPr>
        <w:tabs>
          <w:tab w:val="num" w:pos="5760"/>
        </w:tabs>
        <w:ind w:left="5760" w:hanging="360"/>
      </w:pPr>
      <w:rPr>
        <w:rFonts w:ascii="Arial" w:hAnsi="Arial" w:hint="default"/>
      </w:rPr>
    </w:lvl>
    <w:lvl w:ilvl="8" w:tplc="87763E5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B4A0E"/>
    <w:multiLevelType w:val="hybridMultilevel"/>
    <w:tmpl w:val="7A04840E"/>
    <w:lvl w:ilvl="0" w:tplc="A46E8F0A">
      <w:start w:val="1"/>
      <w:numFmt w:val="bullet"/>
      <w:lvlText w:val="•"/>
      <w:lvlJc w:val="left"/>
      <w:pPr>
        <w:tabs>
          <w:tab w:val="num" w:pos="720"/>
        </w:tabs>
        <w:ind w:left="720" w:hanging="360"/>
      </w:pPr>
      <w:rPr>
        <w:rFonts w:ascii="Arial" w:hAnsi="Arial" w:hint="default"/>
      </w:rPr>
    </w:lvl>
    <w:lvl w:ilvl="1" w:tplc="1C621A74" w:tentative="1">
      <w:start w:val="1"/>
      <w:numFmt w:val="bullet"/>
      <w:lvlText w:val="•"/>
      <w:lvlJc w:val="left"/>
      <w:pPr>
        <w:tabs>
          <w:tab w:val="num" w:pos="1440"/>
        </w:tabs>
        <w:ind w:left="1440" w:hanging="360"/>
      </w:pPr>
      <w:rPr>
        <w:rFonts w:ascii="Arial" w:hAnsi="Arial" w:hint="default"/>
      </w:rPr>
    </w:lvl>
    <w:lvl w:ilvl="2" w:tplc="1DFCA38E" w:tentative="1">
      <w:start w:val="1"/>
      <w:numFmt w:val="bullet"/>
      <w:lvlText w:val="•"/>
      <w:lvlJc w:val="left"/>
      <w:pPr>
        <w:tabs>
          <w:tab w:val="num" w:pos="2160"/>
        </w:tabs>
        <w:ind w:left="2160" w:hanging="360"/>
      </w:pPr>
      <w:rPr>
        <w:rFonts w:ascii="Arial" w:hAnsi="Arial" w:hint="default"/>
      </w:rPr>
    </w:lvl>
    <w:lvl w:ilvl="3" w:tplc="F0B4D236" w:tentative="1">
      <w:start w:val="1"/>
      <w:numFmt w:val="bullet"/>
      <w:lvlText w:val="•"/>
      <w:lvlJc w:val="left"/>
      <w:pPr>
        <w:tabs>
          <w:tab w:val="num" w:pos="2880"/>
        </w:tabs>
        <w:ind w:left="2880" w:hanging="360"/>
      </w:pPr>
      <w:rPr>
        <w:rFonts w:ascii="Arial" w:hAnsi="Arial" w:hint="default"/>
      </w:rPr>
    </w:lvl>
    <w:lvl w:ilvl="4" w:tplc="F2B4AD3A" w:tentative="1">
      <w:start w:val="1"/>
      <w:numFmt w:val="bullet"/>
      <w:lvlText w:val="•"/>
      <w:lvlJc w:val="left"/>
      <w:pPr>
        <w:tabs>
          <w:tab w:val="num" w:pos="3600"/>
        </w:tabs>
        <w:ind w:left="3600" w:hanging="360"/>
      </w:pPr>
      <w:rPr>
        <w:rFonts w:ascii="Arial" w:hAnsi="Arial" w:hint="default"/>
      </w:rPr>
    </w:lvl>
    <w:lvl w:ilvl="5" w:tplc="2796F5B8" w:tentative="1">
      <w:start w:val="1"/>
      <w:numFmt w:val="bullet"/>
      <w:lvlText w:val="•"/>
      <w:lvlJc w:val="left"/>
      <w:pPr>
        <w:tabs>
          <w:tab w:val="num" w:pos="4320"/>
        </w:tabs>
        <w:ind w:left="4320" w:hanging="360"/>
      </w:pPr>
      <w:rPr>
        <w:rFonts w:ascii="Arial" w:hAnsi="Arial" w:hint="default"/>
      </w:rPr>
    </w:lvl>
    <w:lvl w:ilvl="6" w:tplc="3EF21CFA" w:tentative="1">
      <w:start w:val="1"/>
      <w:numFmt w:val="bullet"/>
      <w:lvlText w:val="•"/>
      <w:lvlJc w:val="left"/>
      <w:pPr>
        <w:tabs>
          <w:tab w:val="num" w:pos="5040"/>
        </w:tabs>
        <w:ind w:left="5040" w:hanging="360"/>
      </w:pPr>
      <w:rPr>
        <w:rFonts w:ascii="Arial" w:hAnsi="Arial" w:hint="default"/>
      </w:rPr>
    </w:lvl>
    <w:lvl w:ilvl="7" w:tplc="0F105270" w:tentative="1">
      <w:start w:val="1"/>
      <w:numFmt w:val="bullet"/>
      <w:lvlText w:val="•"/>
      <w:lvlJc w:val="left"/>
      <w:pPr>
        <w:tabs>
          <w:tab w:val="num" w:pos="5760"/>
        </w:tabs>
        <w:ind w:left="5760" w:hanging="360"/>
      </w:pPr>
      <w:rPr>
        <w:rFonts w:ascii="Arial" w:hAnsi="Arial" w:hint="default"/>
      </w:rPr>
    </w:lvl>
    <w:lvl w:ilvl="8" w:tplc="2E26EED8" w:tentative="1">
      <w:start w:val="1"/>
      <w:numFmt w:val="bullet"/>
      <w:lvlText w:val="•"/>
      <w:lvlJc w:val="left"/>
      <w:pPr>
        <w:tabs>
          <w:tab w:val="num" w:pos="6480"/>
        </w:tabs>
        <w:ind w:left="6480" w:hanging="360"/>
      </w:pPr>
      <w:rPr>
        <w:rFonts w:ascii="Arial" w:hAnsi="Arial" w:hint="default"/>
      </w:rPr>
    </w:lvl>
  </w:abstractNum>
  <w:num w:numId="1">
    <w:abstractNumId w:val="38"/>
  </w:num>
  <w:num w:numId="2">
    <w:abstractNumId w:val="25"/>
  </w:num>
  <w:num w:numId="3">
    <w:abstractNumId w:val="47"/>
  </w:num>
  <w:num w:numId="4">
    <w:abstractNumId w:val="15"/>
  </w:num>
  <w:num w:numId="5">
    <w:abstractNumId w:val="7"/>
  </w:num>
  <w:num w:numId="6">
    <w:abstractNumId w:val="42"/>
  </w:num>
  <w:num w:numId="7">
    <w:abstractNumId w:val="33"/>
  </w:num>
  <w:num w:numId="8">
    <w:abstractNumId w:val="4"/>
  </w:num>
  <w:num w:numId="9">
    <w:abstractNumId w:val="36"/>
  </w:num>
  <w:num w:numId="10">
    <w:abstractNumId w:val="18"/>
  </w:num>
  <w:num w:numId="11">
    <w:abstractNumId w:val="3"/>
  </w:num>
  <w:num w:numId="12">
    <w:abstractNumId w:val="31"/>
  </w:num>
  <w:num w:numId="13">
    <w:abstractNumId w:val="10"/>
  </w:num>
  <w:num w:numId="14">
    <w:abstractNumId w:val="0"/>
  </w:num>
  <w:num w:numId="15">
    <w:abstractNumId w:val="21"/>
  </w:num>
  <w:num w:numId="16">
    <w:abstractNumId w:val="46"/>
  </w:num>
  <w:num w:numId="17">
    <w:abstractNumId w:val="29"/>
  </w:num>
  <w:num w:numId="18">
    <w:abstractNumId w:val="24"/>
  </w:num>
  <w:num w:numId="19">
    <w:abstractNumId w:val="17"/>
  </w:num>
  <w:num w:numId="20">
    <w:abstractNumId w:val="40"/>
  </w:num>
  <w:num w:numId="21">
    <w:abstractNumId w:val="13"/>
  </w:num>
  <w:num w:numId="22">
    <w:abstractNumId w:val="37"/>
  </w:num>
  <w:num w:numId="23">
    <w:abstractNumId w:val="34"/>
  </w:num>
  <w:num w:numId="24">
    <w:abstractNumId w:val="27"/>
  </w:num>
  <w:num w:numId="25">
    <w:abstractNumId w:val="45"/>
  </w:num>
  <w:num w:numId="26">
    <w:abstractNumId w:val="19"/>
  </w:num>
  <w:num w:numId="27">
    <w:abstractNumId w:val="6"/>
  </w:num>
  <w:num w:numId="28">
    <w:abstractNumId w:val="23"/>
  </w:num>
  <w:num w:numId="29">
    <w:abstractNumId w:val="16"/>
  </w:num>
  <w:num w:numId="30">
    <w:abstractNumId w:val="30"/>
  </w:num>
  <w:num w:numId="31">
    <w:abstractNumId w:val="2"/>
  </w:num>
  <w:num w:numId="32">
    <w:abstractNumId w:val="12"/>
  </w:num>
  <w:num w:numId="33">
    <w:abstractNumId w:val="43"/>
  </w:num>
  <w:num w:numId="34">
    <w:abstractNumId w:val="14"/>
  </w:num>
  <w:num w:numId="35">
    <w:abstractNumId w:val="5"/>
  </w:num>
  <w:num w:numId="36">
    <w:abstractNumId w:val="32"/>
  </w:num>
  <w:num w:numId="37">
    <w:abstractNumId w:val="11"/>
  </w:num>
  <w:num w:numId="38">
    <w:abstractNumId w:val="26"/>
  </w:num>
  <w:num w:numId="39">
    <w:abstractNumId w:val="9"/>
  </w:num>
  <w:num w:numId="40">
    <w:abstractNumId w:val="1"/>
  </w:num>
  <w:num w:numId="41">
    <w:abstractNumId w:val="39"/>
  </w:num>
  <w:num w:numId="42">
    <w:abstractNumId w:val="44"/>
  </w:num>
  <w:num w:numId="43">
    <w:abstractNumId w:val="22"/>
  </w:num>
  <w:num w:numId="44">
    <w:abstractNumId w:val="41"/>
  </w:num>
  <w:num w:numId="45">
    <w:abstractNumId w:val="48"/>
  </w:num>
  <w:num w:numId="46">
    <w:abstractNumId w:val="20"/>
  </w:num>
  <w:num w:numId="47">
    <w:abstractNumId w:val="35"/>
  </w:num>
  <w:num w:numId="48">
    <w:abstractNumId w:val="8"/>
  </w:num>
  <w:num w:numId="49">
    <w:abstractNumId w:val="2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012F"/>
    <w:rsid w:val="000358AC"/>
    <w:rsid w:val="00040AF5"/>
    <w:rsid w:val="0004390E"/>
    <w:rsid w:val="0004456C"/>
    <w:rsid w:val="0005259B"/>
    <w:rsid w:val="00053FEE"/>
    <w:rsid w:val="00060AE4"/>
    <w:rsid w:val="000746A7"/>
    <w:rsid w:val="000910BB"/>
    <w:rsid w:val="000926AF"/>
    <w:rsid w:val="000A3ED2"/>
    <w:rsid w:val="000C00FA"/>
    <w:rsid w:val="000C51AA"/>
    <w:rsid w:val="000D17BC"/>
    <w:rsid w:val="000D2186"/>
    <w:rsid w:val="000D5266"/>
    <w:rsid w:val="000E4F35"/>
    <w:rsid w:val="000F6C1C"/>
    <w:rsid w:val="00105E12"/>
    <w:rsid w:val="00111E90"/>
    <w:rsid w:val="00116F4B"/>
    <w:rsid w:val="00137471"/>
    <w:rsid w:val="001460E6"/>
    <w:rsid w:val="00150FD3"/>
    <w:rsid w:val="00184428"/>
    <w:rsid w:val="0019009D"/>
    <w:rsid w:val="001A248F"/>
    <w:rsid w:val="001A3B5F"/>
    <w:rsid w:val="001B5CA8"/>
    <w:rsid w:val="001C4490"/>
    <w:rsid w:val="001C52AA"/>
    <w:rsid w:val="001C7B3F"/>
    <w:rsid w:val="001D2C1A"/>
    <w:rsid w:val="001D3BA2"/>
    <w:rsid w:val="001D44B7"/>
    <w:rsid w:val="001E0075"/>
    <w:rsid w:val="001F1B1F"/>
    <w:rsid w:val="001F2A20"/>
    <w:rsid w:val="001F486F"/>
    <w:rsid w:val="00206E4B"/>
    <w:rsid w:val="00207DC4"/>
    <w:rsid w:val="0022485E"/>
    <w:rsid w:val="00243A99"/>
    <w:rsid w:val="0029567C"/>
    <w:rsid w:val="002B6AEE"/>
    <w:rsid w:val="00301B7A"/>
    <w:rsid w:val="00306D59"/>
    <w:rsid w:val="0032503A"/>
    <w:rsid w:val="00325EE1"/>
    <w:rsid w:val="003326C7"/>
    <w:rsid w:val="003357C0"/>
    <w:rsid w:val="00344D60"/>
    <w:rsid w:val="00346477"/>
    <w:rsid w:val="00347CB0"/>
    <w:rsid w:val="00350F6C"/>
    <w:rsid w:val="0036248C"/>
    <w:rsid w:val="003650A2"/>
    <w:rsid w:val="00367401"/>
    <w:rsid w:val="00375678"/>
    <w:rsid w:val="0039390A"/>
    <w:rsid w:val="00394AB0"/>
    <w:rsid w:val="00396252"/>
    <w:rsid w:val="003A4B47"/>
    <w:rsid w:val="003B24AF"/>
    <w:rsid w:val="003B7182"/>
    <w:rsid w:val="003C56BC"/>
    <w:rsid w:val="003C7B88"/>
    <w:rsid w:val="003D5036"/>
    <w:rsid w:val="003D5183"/>
    <w:rsid w:val="003D764D"/>
    <w:rsid w:val="003E3A1A"/>
    <w:rsid w:val="0040091C"/>
    <w:rsid w:val="00406D7A"/>
    <w:rsid w:val="0041025F"/>
    <w:rsid w:val="004258BA"/>
    <w:rsid w:val="004531C9"/>
    <w:rsid w:val="00457D91"/>
    <w:rsid w:val="00460C31"/>
    <w:rsid w:val="00464E5B"/>
    <w:rsid w:val="0047055A"/>
    <w:rsid w:val="00470E9F"/>
    <w:rsid w:val="00474450"/>
    <w:rsid w:val="004873E6"/>
    <w:rsid w:val="0049446D"/>
    <w:rsid w:val="004A6EE4"/>
    <w:rsid w:val="004B15B8"/>
    <w:rsid w:val="004B566C"/>
    <w:rsid w:val="004B7B48"/>
    <w:rsid w:val="004D48EC"/>
    <w:rsid w:val="004D4AB1"/>
    <w:rsid w:val="004E6B14"/>
    <w:rsid w:val="004F218A"/>
    <w:rsid w:val="0050334E"/>
    <w:rsid w:val="00505387"/>
    <w:rsid w:val="00512DF7"/>
    <w:rsid w:val="005141E7"/>
    <w:rsid w:val="00517E63"/>
    <w:rsid w:val="00526B0D"/>
    <w:rsid w:val="00536FE2"/>
    <w:rsid w:val="00553188"/>
    <w:rsid w:val="0055346F"/>
    <w:rsid w:val="005579FF"/>
    <w:rsid w:val="005776DD"/>
    <w:rsid w:val="00582117"/>
    <w:rsid w:val="0058478F"/>
    <w:rsid w:val="005900BF"/>
    <w:rsid w:val="00593315"/>
    <w:rsid w:val="005A170D"/>
    <w:rsid w:val="005A6C96"/>
    <w:rsid w:val="005B3D22"/>
    <w:rsid w:val="005D0418"/>
    <w:rsid w:val="005E1D58"/>
    <w:rsid w:val="005F7FF5"/>
    <w:rsid w:val="00603BD7"/>
    <w:rsid w:val="00610E37"/>
    <w:rsid w:val="0062073A"/>
    <w:rsid w:val="006207ED"/>
    <w:rsid w:val="00626BC9"/>
    <w:rsid w:val="006458DF"/>
    <w:rsid w:val="00650D52"/>
    <w:rsid w:val="006615B2"/>
    <w:rsid w:val="00662313"/>
    <w:rsid w:val="00673911"/>
    <w:rsid w:val="006870C9"/>
    <w:rsid w:val="00694C84"/>
    <w:rsid w:val="006A3ADF"/>
    <w:rsid w:val="006A7BCB"/>
    <w:rsid w:val="006B4C1E"/>
    <w:rsid w:val="006C090F"/>
    <w:rsid w:val="006C4E32"/>
    <w:rsid w:val="006C56D8"/>
    <w:rsid w:val="006D07AE"/>
    <w:rsid w:val="006D1C93"/>
    <w:rsid w:val="006E3F11"/>
    <w:rsid w:val="00701410"/>
    <w:rsid w:val="007113A1"/>
    <w:rsid w:val="00721BA3"/>
    <w:rsid w:val="00721CF6"/>
    <w:rsid w:val="00723E46"/>
    <w:rsid w:val="00733826"/>
    <w:rsid w:val="00761001"/>
    <w:rsid w:val="00765856"/>
    <w:rsid w:val="00766CFB"/>
    <w:rsid w:val="0077022E"/>
    <w:rsid w:val="007816FF"/>
    <w:rsid w:val="00783B44"/>
    <w:rsid w:val="00785028"/>
    <w:rsid w:val="007A3A5A"/>
    <w:rsid w:val="007A4370"/>
    <w:rsid w:val="007B2897"/>
    <w:rsid w:val="007B5818"/>
    <w:rsid w:val="007E1D15"/>
    <w:rsid w:val="007E1DEA"/>
    <w:rsid w:val="007E2202"/>
    <w:rsid w:val="007F6A22"/>
    <w:rsid w:val="008145EA"/>
    <w:rsid w:val="00815869"/>
    <w:rsid w:val="00816B81"/>
    <w:rsid w:val="008226FC"/>
    <w:rsid w:val="00823B90"/>
    <w:rsid w:val="0083266E"/>
    <w:rsid w:val="008546E5"/>
    <w:rsid w:val="00870EED"/>
    <w:rsid w:val="00871653"/>
    <w:rsid w:val="00880468"/>
    <w:rsid w:val="00881D74"/>
    <w:rsid w:val="00881E7B"/>
    <w:rsid w:val="008836AC"/>
    <w:rsid w:val="00887422"/>
    <w:rsid w:val="0089166C"/>
    <w:rsid w:val="00893204"/>
    <w:rsid w:val="008960DE"/>
    <w:rsid w:val="008A36DF"/>
    <w:rsid w:val="008A56FA"/>
    <w:rsid w:val="008C1698"/>
    <w:rsid w:val="008C1A3D"/>
    <w:rsid w:val="008D01C3"/>
    <w:rsid w:val="008D1E13"/>
    <w:rsid w:val="008D2CEC"/>
    <w:rsid w:val="008D6549"/>
    <w:rsid w:val="008D70D2"/>
    <w:rsid w:val="00900AE8"/>
    <w:rsid w:val="00900DAD"/>
    <w:rsid w:val="00911CDA"/>
    <w:rsid w:val="0091408E"/>
    <w:rsid w:val="00920539"/>
    <w:rsid w:val="009378CA"/>
    <w:rsid w:val="0095025E"/>
    <w:rsid w:val="00955C4C"/>
    <w:rsid w:val="009649C7"/>
    <w:rsid w:val="00995338"/>
    <w:rsid w:val="00996777"/>
    <w:rsid w:val="009C0BC7"/>
    <w:rsid w:val="009C6592"/>
    <w:rsid w:val="009E209B"/>
    <w:rsid w:val="009F0747"/>
    <w:rsid w:val="00A03514"/>
    <w:rsid w:val="00A17079"/>
    <w:rsid w:val="00A448C3"/>
    <w:rsid w:val="00A458D4"/>
    <w:rsid w:val="00A46CB7"/>
    <w:rsid w:val="00A46FB7"/>
    <w:rsid w:val="00A53118"/>
    <w:rsid w:val="00A7628D"/>
    <w:rsid w:val="00A86AB5"/>
    <w:rsid w:val="00A97226"/>
    <w:rsid w:val="00AA0E64"/>
    <w:rsid w:val="00AA142F"/>
    <w:rsid w:val="00AA53DB"/>
    <w:rsid w:val="00AB239A"/>
    <w:rsid w:val="00AC39FB"/>
    <w:rsid w:val="00AD53C7"/>
    <w:rsid w:val="00AD7717"/>
    <w:rsid w:val="00AD7ADC"/>
    <w:rsid w:val="00AE08EB"/>
    <w:rsid w:val="00AE6A60"/>
    <w:rsid w:val="00B00BBE"/>
    <w:rsid w:val="00B02C18"/>
    <w:rsid w:val="00B10710"/>
    <w:rsid w:val="00B208FA"/>
    <w:rsid w:val="00B25C12"/>
    <w:rsid w:val="00B2766F"/>
    <w:rsid w:val="00B31ABC"/>
    <w:rsid w:val="00B445ED"/>
    <w:rsid w:val="00B6300F"/>
    <w:rsid w:val="00B70389"/>
    <w:rsid w:val="00B84623"/>
    <w:rsid w:val="00B9708D"/>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60E"/>
    <w:rsid w:val="00C479A3"/>
    <w:rsid w:val="00C50477"/>
    <w:rsid w:val="00C74DAF"/>
    <w:rsid w:val="00C80116"/>
    <w:rsid w:val="00C87BFC"/>
    <w:rsid w:val="00C97656"/>
    <w:rsid w:val="00CB68F2"/>
    <w:rsid w:val="00CF3069"/>
    <w:rsid w:val="00CF5E71"/>
    <w:rsid w:val="00CF7FAC"/>
    <w:rsid w:val="00D160C1"/>
    <w:rsid w:val="00D17273"/>
    <w:rsid w:val="00D17794"/>
    <w:rsid w:val="00D22398"/>
    <w:rsid w:val="00D27800"/>
    <w:rsid w:val="00D32953"/>
    <w:rsid w:val="00D35E6C"/>
    <w:rsid w:val="00D436CF"/>
    <w:rsid w:val="00D45B2F"/>
    <w:rsid w:val="00D46E88"/>
    <w:rsid w:val="00D60BD6"/>
    <w:rsid w:val="00D60CF6"/>
    <w:rsid w:val="00D613A9"/>
    <w:rsid w:val="00D708FE"/>
    <w:rsid w:val="00D70D86"/>
    <w:rsid w:val="00D76BA4"/>
    <w:rsid w:val="00D8021D"/>
    <w:rsid w:val="00D80493"/>
    <w:rsid w:val="00D828E7"/>
    <w:rsid w:val="00D82D10"/>
    <w:rsid w:val="00D86784"/>
    <w:rsid w:val="00D90316"/>
    <w:rsid w:val="00DC4482"/>
    <w:rsid w:val="00DC4C15"/>
    <w:rsid w:val="00DD03CD"/>
    <w:rsid w:val="00DD0D5A"/>
    <w:rsid w:val="00DD5FE6"/>
    <w:rsid w:val="00DE2A08"/>
    <w:rsid w:val="00DE2B4D"/>
    <w:rsid w:val="00E00E44"/>
    <w:rsid w:val="00E049A8"/>
    <w:rsid w:val="00E05CEB"/>
    <w:rsid w:val="00E12ECB"/>
    <w:rsid w:val="00E1451F"/>
    <w:rsid w:val="00E15A72"/>
    <w:rsid w:val="00E15E28"/>
    <w:rsid w:val="00E16577"/>
    <w:rsid w:val="00E211F4"/>
    <w:rsid w:val="00E36051"/>
    <w:rsid w:val="00E3638A"/>
    <w:rsid w:val="00E45430"/>
    <w:rsid w:val="00E544FA"/>
    <w:rsid w:val="00E5792E"/>
    <w:rsid w:val="00E6077C"/>
    <w:rsid w:val="00E6618E"/>
    <w:rsid w:val="00E77436"/>
    <w:rsid w:val="00E80E40"/>
    <w:rsid w:val="00E82C8E"/>
    <w:rsid w:val="00E87189"/>
    <w:rsid w:val="00E87CFA"/>
    <w:rsid w:val="00E93D77"/>
    <w:rsid w:val="00E95264"/>
    <w:rsid w:val="00EA2172"/>
    <w:rsid w:val="00EA2DC1"/>
    <w:rsid w:val="00EC5571"/>
    <w:rsid w:val="00EC63DC"/>
    <w:rsid w:val="00ED0E8F"/>
    <w:rsid w:val="00EE1504"/>
    <w:rsid w:val="00EE3B5B"/>
    <w:rsid w:val="00EE4CC9"/>
    <w:rsid w:val="00EE556E"/>
    <w:rsid w:val="00EF4800"/>
    <w:rsid w:val="00EF674A"/>
    <w:rsid w:val="00F00A3D"/>
    <w:rsid w:val="00F165AA"/>
    <w:rsid w:val="00F17CA4"/>
    <w:rsid w:val="00F24DDD"/>
    <w:rsid w:val="00F2770B"/>
    <w:rsid w:val="00F44547"/>
    <w:rsid w:val="00F549A3"/>
    <w:rsid w:val="00F55CBF"/>
    <w:rsid w:val="00F72B10"/>
    <w:rsid w:val="00F77359"/>
    <w:rsid w:val="00F77EEE"/>
    <w:rsid w:val="00F81197"/>
    <w:rsid w:val="00F86A73"/>
    <w:rsid w:val="00FA58DA"/>
    <w:rsid w:val="00FC345B"/>
    <w:rsid w:val="00FD1048"/>
    <w:rsid w:val="00FD145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B50799D"/>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qFormat/>
    <w:rsid w:val="001F2A20"/>
  </w:style>
  <w:style w:type="paragraph" w:customStyle="1" w:styleId="B2">
    <w:name w:val="B2"/>
    <w:basedOn w:val="List2"/>
    <w:uiPriority w:val="99"/>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 ??,?????,????,Lista1,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1 Char,—ño’i—Ž Char,列表段落 Char,¥¡¡¡¡ì¬º¥¹¥È¶ÎÂä Char,ÁÐ³ö¶ÎÂä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paragraph" w:customStyle="1" w:styleId="Agreement">
    <w:name w:val="Agreement"/>
    <w:basedOn w:val="Normal"/>
    <w:next w:val="Doc-text2"/>
    <w:rsid w:val="00AD7717"/>
    <w:pPr>
      <w:numPr>
        <w:numId w:val="6"/>
      </w:numPr>
      <w:overflowPunct/>
      <w:autoSpaceDE/>
      <w:autoSpaceDN/>
      <w:adjustRightInd/>
      <w:spacing w:before="60" w:after="0"/>
      <w:textAlignment w:val="auto"/>
    </w:pPr>
    <w:rPr>
      <w:rFonts w:ascii="Arial" w:hAnsi="Arial"/>
      <w:b/>
      <w:szCs w:val="24"/>
      <w:lang w:eastAsia="en-GB"/>
    </w:rPr>
  </w:style>
  <w:style w:type="paragraph" w:customStyle="1" w:styleId="notes">
    <w:name w:val="notes"/>
    <w:basedOn w:val="Normal"/>
    <w:link w:val="notesChar"/>
    <w:qFormat/>
    <w:rsid w:val="007B5818"/>
    <w:pPr>
      <w:overflowPunct/>
      <w:autoSpaceDE/>
      <w:autoSpaceDN/>
      <w:adjustRightInd/>
      <w:spacing w:after="0" w:line="259" w:lineRule="auto"/>
      <w:textAlignment w:val="auto"/>
    </w:pPr>
    <w:rPr>
      <w:rFonts w:ascii="Arial" w:eastAsiaTheme="minorEastAsia" w:hAnsi="Arial" w:cs="Arial"/>
      <w:i/>
      <w:color w:val="00B0F0"/>
      <w:sz w:val="16"/>
      <w:szCs w:val="16"/>
      <w:lang w:val="en-US" w:eastAsia="zh-CN"/>
    </w:rPr>
  </w:style>
  <w:style w:type="character" w:customStyle="1" w:styleId="notesChar">
    <w:name w:val="notes Char"/>
    <w:basedOn w:val="DefaultParagraphFont"/>
    <w:link w:val="notes"/>
    <w:rsid w:val="007B5818"/>
    <w:rPr>
      <w:rFonts w:ascii="Arial" w:eastAsiaTheme="minorEastAsia" w:hAnsi="Arial" w:cs="Arial"/>
      <w:i/>
      <w:color w:val="00B0F0"/>
      <w:sz w:val="16"/>
      <w:szCs w:val="16"/>
      <w:lang w:eastAsia="zh-CN"/>
    </w:rPr>
  </w:style>
  <w:style w:type="paragraph" w:customStyle="1" w:styleId="EmailDiscussion">
    <w:name w:val="EmailDiscussion"/>
    <w:basedOn w:val="Normal"/>
    <w:next w:val="Normal"/>
    <w:link w:val="EmailDiscussionChar"/>
    <w:rsid w:val="00E05CEB"/>
    <w:pPr>
      <w:numPr>
        <w:numId w:val="7"/>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E05CEB"/>
    <w:rPr>
      <w:rFonts w:ascii="Arial" w:hAnsi="Arial"/>
      <w:b/>
      <w:szCs w:val="24"/>
      <w:lang w:val="en-GB" w:eastAsia="en-GB"/>
    </w:rPr>
  </w:style>
  <w:style w:type="paragraph" w:customStyle="1" w:styleId="paper">
    <w:name w:val="paper"/>
    <w:basedOn w:val="Normal"/>
    <w:next w:val="Normal"/>
    <w:link w:val="paperChar"/>
    <w:qFormat/>
    <w:rsid w:val="0004390E"/>
    <w:pPr>
      <w:tabs>
        <w:tab w:val="right" w:pos="10080"/>
      </w:tabs>
      <w:overflowPunct/>
      <w:autoSpaceDE/>
      <w:autoSpaceDN/>
      <w:adjustRightInd/>
      <w:spacing w:before="120" w:after="0" w:line="259" w:lineRule="auto"/>
      <w:textAlignment w:val="auto"/>
    </w:pPr>
    <w:rPr>
      <w:rFonts w:ascii="Arial" w:eastAsiaTheme="minorEastAsia" w:hAnsi="Arial" w:cs="Arial"/>
      <w:b/>
      <w:sz w:val="16"/>
      <w:szCs w:val="16"/>
      <w:u w:val="single"/>
      <w:lang w:val="en-US" w:eastAsia="zh-CN"/>
    </w:rPr>
  </w:style>
  <w:style w:type="character" w:customStyle="1" w:styleId="paperChar">
    <w:name w:val="paper Char"/>
    <w:basedOn w:val="DefaultParagraphFont"/>
    <w:link w:val="paper"/>
    <w:rsid w:val="0004390E"/>
    <w:rPr>
      <w:rFonts w:ascii="Arial" w:eastAsiaTheme="minorEastAsia" w:hAnsi="Arial" w:cs="Arial"/>
      <w:b/>
      <w:sz w:val="16"/>
      <w:szCs w:val="16"/>
      <w:u w:val="single"/>
      <w:lang w:eastAsia="zh-CN"/>
    </w:rPr>
  </w:style>
  <w:style w:type="character" w:styleId="PlaceholderText">
    <w:name w:val="Placeholder Text"/>
    <w:basedOn w:val="DefaultParagraphFont"/>
    <w:uiPriority w:val="99"/>
    <w:semiHidden/>
    <w:rsid w:val="00F44547"/>
    <w:rPr>
      <w:color w:val="808080"/>
    </w:rPr>
  </w:style>
  <w:style w:type="paragraph" w:customStyle="1" w:styleId="Default">
    <w:name w:val="Default"/>
    <w:uiPriority w:val="99"/>
    <w:rsid w:val="00765856"/>
    <w:pPr>
      <w:autoSpaceDE w:val="0"/>
      <w:autoSpaceDN w:val="0"/>
      <w:adjustRightInd w:val="0"/>
    </w:pPr>
    <w:rPr>
      <w:rFonts w:ascii="NII Sans" w:eastAsia="SimSun" w:hAnsi="NII Sans" w:cs="NII Sans"/>
      <w:color w:val="000000"/>
      <w:sz w:val="24"/>
      <w:szCs w:val="24"/>
      <w:lang w:val="fi-FI"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8130342">
      <w:bodyDiv w:val="1"/>
      <w:marLeft w:val="0"/>
      <w:marRight w:val="0"/>
      <w:marTop w:val="0"/>
      <w:marBottom w:val="0"/>
      <w:divBdr>
        <w:top w:val="none" w:sz="0" w:space="0" w:color="auto"/>
        <w:left w:val="none" w:sz="0" w:space="0" w:color="auto"/>
        <w:bottom w:val="none" w:sz="0" w:space="0" w:color="auto"/>
        <w:right w:val="none" w:sz="0" w:space="0" w:color="auto"/>
      </w:divBdr>
      <w:divsChild>
        <w:div w:id="1504929350">
          <w:marLeft w:val="360"/>
          <w:marRight w:val="0"/>
          <w:marTop w:val="200"/>
          <w:marBottom w:val="0"/>
          <w:divBdr>
            <w:top w:val="none" w:sz="0" w:space="0" w:color="auto"/>
            <w:left w:val="none" w:sz="0" w:space="0" w:color="auto"/>
            <w:bottom w:val="none" w:sz="0" w:space="0" w:color="auto"/>
            <w:right w:val="none" w:sz="0" w:space="0" w:color="auto"/>
          </w:divBdr>
        </w:div>
        <w:div w:id="211694842">
          <w:marLeft w:val="1080"/>
          <w:marRight w:val="0"/>
          <w:marTop w:val="100"/>
          <w:marBottom w:val="0"/>
          <w:divBdr>
            <w:top w:val="none" w:sz="0" w:space="0" w:color="auto"/>
            <w:left w:val="none" w:sz="0" w:space="0" w:color="auto"/>
            <w:bottom w:val="none" w:sz="0" w:space="0" w:color="auto"/>
            <w:right w:val="none" w:sz="0" w:space="0" w:color="auto"/>
          </w:divBdr>
        </w:div>
        <w:div w:id="2113739296">
          <w:marLeft w:val="360"/>
          <w:marRight w:val="0"/>
          <w:marTop w:val="200"/>
          <w:marBottom w:val="0"/>
          <w:divBdr>
            <w:top w:val="none" w:sz="0" w:space="0" w:color="auto"/>
            <w:left w:val="none" w:sz="0" w:space="0" w:color="auto"/>
            <w:bottom w:val="none" w:sz="0" w:space="0" w:color="auto"/>
            <w:right w:val="none" w:sz="0" w:space="0" w:color="auto"/>
          </w:divBdr>
        </w:div>
        <w:div w:id="439375406">
          <w:marLeft w:val="1080"/>
          <w:marRight w:val="0"/>
          <w:marTop w:val="100"/>
          <w:marBottom w:val="0"/>
          <w:divBdr>
            <w:top w:val="none" w:sz="0" w:space="0" w:color="auto"/>
            <w:left w:val="none" w:sz="0" w:space="0" w:color="auto"/>
            <w:bottom w:val="none" w:sz="0" w:space="0" w:color="auto"/>
            <w:right w:val="none" w:sz="0" w:space="0" w:color="auto"/>
          </w:divBdr>
        </w:div>
        <w:div w:id="1249191661">
          <w:marLeft w:val="360"/>
          <w:marRight w:val="0"/>
          <w:marTop w:val="200"/>
          <w:marBottom w:val="0"/>
          <w:divBdr>
            <w:top w:val="none" w:sz="0" w:space="0" w:color="auto"/>
            <w:left w:val="none" w:sz="0" w:space="0" w:color="auto"/>
            <w:bottom w:val="none" w:sz="0" w:space="0" w:color="auto"/>
            <w:right w:val="none" w:sz="0" w:space="0" w:color="auto"/>
          </w:divBdr>
        </w:div>
        <w:div w:id="1032538855">
          <w:marLeft w:val="1080"/>
          <w:marRight w:val="0"/>
          <w:marTop w:val="100"/>
          <w:marBottom w:val="0"/>
          <w:divBdr>
            <w:top w:val="none" w:sz="0" w:space="0" w:color="auto"/>
            <w:left w:val="none" w:sz="0" w:space="0" w:color="auto"/>
            <w:bottom w:val="none" w:sz="0" w:space="0" w:color="auto"/>
            <w:right w:val="none" w:sz="0" w:space="0" w:color="auto"/>
          </w:divBdr>
        </w:div>
        <w:div w:id="1514955993">
          <w:marLeft w:val="1080"/>
          <w:marRight w:val="0"/>
          <w:marTop w:val="100"/>
          <w:marBottom w:val="0"/>
          <w:divBdr>
            <w:top w:val="none" w:sz="0" w:space="0" w:color="auto"/>
            <w:left w:val="none" w:sz="0" w:space="0" w:color="auto"/>
            <w:bottom w:val="none" w:sz="0" w:space="0" w:color="auto"/>
            <w:right w:val="none" w:sz="0" w:space="0" w:color="auto"/>
          </w:divBdr>
        </w:div>
      </w:divsChild>
    </w:div>
    <w:div w:id="199443038">
      <w:bodyDiv w:val="1"/>
      <w:marLeft w:val="0"/>
      <w:marRight w:val="0"/>
      <w:marTop w:val="0"/>
      <w:marBottom w:val="0"/>
      <w:divBdr>
        <w:top w:val="none" w:sz="0" w:space="0" w:color="auto"/>
        <w:left w:val="none" w:sz="0" w:space="0" w:color="auto"/>
        <w:bottom w:val="none" w:sz="0" w:space="0" w:color="auto"/>
        <w:right w:val="none" w:sz="0" w:space="0" w:color="auto"/>
      </w:divBdr>
      <w:divsChild>
        <w:div w:id="1444224920">
          <w:marLeft w:val="360"/>
          <w:marRight w:val="0"/>
          <w:marTop w:val="200"/>
          <w:marBottom w:val="0"/>
          <w:divBdr>
            <w:top w:val="none" w:sz="0" w:space="0" w:color="auto"/>
            <w:left w:val="none" w:sz="0" w:space="0" w:color="auto"/>
            <w:bottom w:val="none" w:sz="0" w:space="0" w:color="auto"/>
            <w:right w:val="none" w:sz="0" w:space="0" w:color="auto"/>
          </w:divBdr>
        </w:div>
        <w:div w:id="1970476970">
          <w:marLeft w:val="360"/>
          <w:marRight w:val="0"/>
          <w:marTop w:val="200"/>
          <w:marBottom w:val="0"/>
          <w:divBdr>
            <w:top w:val="none" w:sz="0" w:space="0" w:color="auto"/>
            <w:left w:val="none" w:sz="0" w:space="0" w:color="auto"/>
            <w:bottom w:val="none" w:sz="0" w:space="0" w:color="auto"/>
            <w:right w:val="none" w:sz="0" w:space="0" w:color="auto"/>
          </w:divBdr>
        </w:div>
        <w:div w:id="1811628220">
          <w:marLeft w:val="360"/>
          <w:marRight w:val="0"/>
          <w:marTop w:val="200"/>
          <w:marBottom w:val="0"/>
          <w:divBdr>
            <w:top w:val="none" w:sz="0" w:space="0" w:color="auto"/>
            <w:left w:val="none" w:sz="0" w:space="0" w:color="auto"/>
            <w:bottom w:val="none" w:sz="0" w:space="0" w:color="auto"/>
            <w:right w:val="none" w:sz="0" w:space="0" w:color="auto"/>
          </w:divBdr>
        </w:div>
      </w:divsChild>
    </w:div>
    <w:div w:id="201677911">
      <w:bodyDiv w:val="1"/>
      <w:marLeft w:val="0"/>
      <w:marRight w:val="0"/>
      <w:marTop w:val="0"/>
      <w:marBottom w:val="0"/>
      <w:divBdr>
        <w:top w:val="none" w:sz="0" w:space="0" w:color="auto"/>
        <w:left w:val="none" w:sz="0" w:space="0" w:color="auto"/>
        <w:bottom w:val="none" w:sz="0" w:space="0" w:color="auto"/>
        <w:right w:val="none" w:sz="0" w:space="0" w:color="auto"/>
      </w:divBdr>
    </w:div>
    <w:div w:id="321086206">
      <w:bodyDiv w:val="1"/>
      <w:marLeft w:val="0"/>
      <w:marRight w:val="0"/>
      <w:marTop w:val="0"/>
      <w:marBottom w:val="0"/>
      <w:divBdr>
        <w:top w:val="none" w:sz="0" w:space="0" w:color="auto"/>
        <w:left w:val="none" w:sz="0" w:space="0" w:color="auto"/>
        <w:bottom w:val="none" w:sz="0" w:space="0" w:color="auto"/>
        <w:right w:val="none" w:sz="0" w:space="0" w:color="auto"/>
      </w:divBdr>
    </w:div>
    <w:div w:id="395444790">
      <w:bodyDiv w:val="1"/>
      <w:marLeft w:val="0"/>
      <w:marRight w:val="0"/>
      <w:marTop w:val="0"/>
      <w:marBottom w:val="0"/>
      <w:divBdr>
        <w:top w:val="none" w:sz="0" w:space="0" w:color="auto"/>
        <w:left w:val="none" w:sz="0" w:space="0" w:color="auto"/>
        <w:bottom w:val="none" w:sz="0" w:space="0" w:color="auto"/>
        <w:right w:val="none" w:sz="0" w:space="0" w:color="auto"/>
      </w:divBdr>
    </w:div>
    <w:div w:id="454446836">
      <w:bodyDiv w:val="1"/>
      <w:marLeft w:val="0"/>
      <w:marRight w:val="0"/>
      <w:marTop w:val="0"/>
      <w:marBottom w:val="0"/>
      <w:divBdr>
        <w:top w:val="none" w:sz="0" w:space="0" w:color="auto"/>
        <w:left w:val="none" w:sz="0" w:space="0" w:color="auto"/>
        <w:bottom w:val="none" w:sz="0" w:space="0" w:color="auto"/>
        <w:right w:val="none" w:sz="0" w:space="0" w:color="auto"/>
      </w:divBdr>
    </w:div>
    <w:div w:id="549921713">
      <w:bodyDiv w:val="1"/>
      <w:marLeft w:val="0"/>
      <w:marRight w:val="0"/>
      <w:marTop w:val="0"/>
      <w:marBottom w:val="0"/>
      <w:divBdr>
        <w:top w:val="none" w:sz="0" w:space="0" w:color="auto"/>
        <w:left w:val="none" w:sz="0" w:space="0" w:color="auto"/>
        <w:bottom w:val="none" w:sz="0" w:space="0" w:color="auto"/>
        <w:right w:val="none" w:sz="0" w:space="0" w:color="auto"/>
      </w:divBdr>
    </w:div>
    <w:div w:id="675616150">
      <w:bodyDiv w:val="1"/>
      <w:marLeft w:val="0"/>
      <w:marRight w:val="0"/>
      <w:marTop w:val="0"/>
      <w:marBottom w:val="0"/>
      <w:divBdr>
        <w:top w:val="none" w:sz="0" w:space="0" w:color="auto"/>
        <w:left w:val="none" w:sz="0" w:space="0" w:color="auto"/>
        <w:bottom w:val="none" w:sz="0" w:space="0" w:color="auto"/>
        <w:right w:val="none" w:sz="0" w:space="0" w:color="auto"/>
      </w:divBdr>
      <w:divsChild>
        <w:div w:id="1017998802">
          <w:marLeft w:val="533"/>
          <w:marRight w:val="0"/>
          <w:marTop w:val="0"/>
          <w:marBottom w:val="0"/>
          <w:divBdr>
            <w:top w:val="none" w:sz="0" w:space="0" w:color="auto"/>
            <w:left w:val="none" w:sz="0" w:space="0" w:color="auto"/>
            <w:bottom w:val="none" w:sz="0" w:space="0" w:color="auto"/>
            <w:right w:val="none" w:sz="0" w:space="0" w:color="auto"/>
          </w:divBdr>
        </w:div>
      </w:divsChild>
    </w:div>
    <w:div w:id="683168083">
      <w:bodyDiv w:val="1"/>
      <w:marLeft w:val="0"/>
      <w:marRight w:val="0"/>
      <w:marTop w:val="0"/>
      <w:marBottom w:val="0"/>
      <w:divBdr>
        <w:top w:val="none" w:sz="0" w:space="0" w:color="auto"/>
        <w:left w:val="none" w:sz="0" w:space="0" w:color="auto"/>
        <w:bottom w:val="none" w:sz="0" w:space="0" w:color="auto"/>
        <w:right w:val="none" w:sz="0" w:space="0" w:color="auto"/>
      </w:divBdr>
    </w:div>
    <w:div w:id="691220983">
      <w:bodyDiv w:val="1"/>
      <w:marLeft w:val="0"/>
      <w:marRight w:val="0"/>
      <w:marTop w:val="0"/>
      <w:marBottom w:val="0"/>
      <w:divBdr>
        <w:top w:val="none" w:sz="0" w:space="0" w:color="auto"/>
        <w:left w:val="none" w:sz="0" w:space="0" w:color="auto"/>
        <w:bottom w:val="none" w:sz="0" w:space="0" w:color="auto"/>
        <w:right w:val="none" w:sz="0" w:space="0" w:color="auto"/>
      </w:divBdr>
      <w:divsChild>
        <w:div w:id="2069107078">
          <w:marLeft w:val="360"/>
          <w:marRight w:val="0"/>
          <w:marTop w:val="200"/>
          <w:marBottom w:val="0"/>
          <w:divBdr>
            <w:top w:val="none" w:sz="0" w:space="0" w:color="auto"/>
            <w:left w:val="none" w:sz="0" w:space="0" w:color="auto"/>
            <w:bottom w:val="none" w:sz="0" w:space="0" w:color="auto"/>
            <w:right w:val="none" w:sz="0" w:space="0" w:color="auto"/>
          </w:divBdr>
        </w:div>
        <w:div w:id="1615021509">
          <w:marLeft w:val="1080"/>
          <w:marRight w:val="0"/>
          <w:marTop w:val="100"/>
          <w:marBottom w:val="0"/>
          <w:divBdr>
            <w:top w:val="none" w:sz="0" w:space="0" w:color="auto"/>
            <w:left w:val="none" w:sz="0" w:space="0" w:color="auto"/>
            <w:bottom w:val="none" w:sz="0" w:space="0" w:color="auto"/>
            <w:right w:val="none" w:sz="0" w:space="0" w:color="auto"/>
          </w:divBdr>
        </w:div>
        <w:div w:id="871377550">
          <w:marLeft w:val="1080"/>
          <w:marRight w:val="0"/>
          <w:marTop w:val="100"/>
          <w:marBottom w:val="0"/>
          <w:divBdr>
            <w:top w:val="none" w:sz="0" w:space="0" w:color="auto"/>
            <w:left w:val="none" w:sz="0" w:space="0" w:color="auto"/>
            <w:bottom w:val="none" w:sz="0" w:space="0" w:color="auto"/>
            <w:right w:val="none" w:sz="0" w:space="0" w:color="auto"/>
          </w:divBdr>
        </w:div>
        <w:div w:id="1305820305">
          <w:marLeft w:val="1080"/>
          <w:marRight w:val="0"/>
          <w:marTop w:val="100"/>
          <w:marBottom w:val="0"/>
          <w:divBdr>
            <w:top w:val="none" w:sz="0" w:space="0" w:color="auto"/>
            <w:left w:val="none" w:sz="0" w:space="0" w:color="auto"/>
            <w:bottom w:val="none" w:sz="0" w:space="0" w:color="auto"/>
            <w:right w:val="none" w:sz="0" w:space="0" w:color="auto"/>
          </w:divBdr>
        </w:div>
      </w:divsChild>
    </w:div>
    <w:div w:id="706179784">
      <w:bodyDiv w:val="1"/>
      <w:marLeft w:val="0"/>
      <w:marRight w:val="0"/>
      <w:marTop w:val="0"/>
      <w:marBottom w:val="0"/>
      <w:divBdr>
        <w:top w:val="none" w:sz="0" w:space="0" w:color="auto"/>
        <w:left w:val="none" w:sz="0" w:space="0" w:color="auto"/>
        <w:bottom w:val="none" w:sz="0" w:space="0" w:color="auto"/>
        <w:right w:val="none" w:sz="0" w:space="0" w:color="auto"/>
      </w:divBdr>
      <w:divsChild>
        <w:div w:id="585454082">
          <w:marLeft w:val="360"/>
          <w:marRight w:val="0"/>
          <w:marTop w:val="200"/>
          <w:marBottom w:val="0"/>
          <w:divBdr>
            <w:top w:val="none" w:sz="0" w:space="0" w:color="auto"/>
            <w:left w:val="none" w:sz="0" w:space="0" w:color="auto"/>
            <w:bottom w:val="none" w:sz="0" w:space="0" w:color="auto"/>
            <w:right w:val="none" w:sz="0" w:space="0" w:color="auto"/>
          </w:divBdr>
        </w:div>
        <w:div w:id="1458061471">
          <w:marLeft w:val="1080"/>
          <w:marRight w:val="0"/>
          <w:marTop w:val="100"/>
          <w:marBottom w:val="0"/>
          <w:divBdr>
            <w:top w:val="none" w:sz="0" w:space="0" w:color="auto"/>
            <w:left w:val="none" w:sz="0" w:space="0" w:color="auto"/>
            <w:bottom w:val="none" w:sz="0" w:space="0" w:color="auto"/>
            <w:right w:val="none" w:sz="0" w:space="0" w:color="auto"/>
          </w:divBdr>
        </w:div>
        <w:div w:id="1361512106">
          <w:marLeft w:val="1080"/>
          <w:marRight w:val="0"/>
          <w:marTop w:val="100"/>
          <w:marBottom w:val="0"/>
          <w:divBdr>
            <w:top w:val="none" w:sz="0" w:space="0" w:color="auto"/>
            <w:left w:val="none" w:sz="0" w:space="0" w:color="auto"/>
            <w:bottom w:val="none" w:sz="0" w:space="0" w:color="auto"/>
            <w:right w:val="none" w:sz="0" w:space="0" w:color="auto"/>
          </w:divBdr>
        </w:div>
        <w:div w:id="664094518">
          <w:marLeft w:val="360"/>
          <w:marRight w:val="0"/>
          <w:marTop w:val="200"/>
          <w:marBottom w:val="0"/>
          <w:divBdr>
            <w:top w:val="none" w:sz="0" w:space="0" w:color="auto"/>
            <w:left w:val="none" w:sz="0" w:space="0" w:color="auto"/>
            <w:bottom w:val="none" w:sz="0" w:space="0" w:color="auto"/>
            <w:right w:val="none" w:sz="0" w:space="0" w:color="auto"/>
          </w:divBdr>
        </w:div>
        <w:div w:id="888150112">
          <w:marLeft w:val="360"/>
          <w:marRight w:val="0"/>
          <w:marTop w:val="200"/>
          <w:marBottom w:val="0"/>
          <w:divBdr>
            <w:top w:val="none" w:sz="0" w:space="0" w:color="auto"/>
            <w:left w:val="none" w:sz="0" w:space="0" w:color="auto"/>
            <w:bottom w:val="none" w:sz="0" w:space="0" w:color="auto"/>
            <w:right w:val="none" w:sz="0" w:space="0" w:color="auto"/>
          </w:divBdr>
        </w:div>
      </w:divsChild>
    </w:div>
    <w:div w:id="776481208">
      <w:bodyDiv w:val="1"/>
      <w:marLeft w:val="0"/>
      <w:marRight w:val="0"/>
      <w:marTop w:val="0"/>
      <w:marBottom w:val="0"/>
      <w:divBdr>
        <w:top w:val="none" w:sz="0" w:space="0" w:color="auto"/>
        <w:left w:val="none" w:sz="0" w:space="0" w:color="auto"/>
        <w:bottom w:val="none" w:sz="0" w:space="0" w:color="auto"/>
        <w:right w:val="none" w:sz="0" w:space="0" w:color="auto"/>
      </w:divBdr>
      <w:divsChild>
        <w:div w:id="1869953362">
          <w:marLeft w:val="360"/>
          <w:marRight w:val="0"/>
          <w:marTop w:val="200"/>
          <w:marBottom w:val="0"/>
          <w:divBdr>
            <w:top w:val="none" w:sz="0" w:space="0" w:color="auto"/>
            <w:left w:val="none" w:sz="0" w:space="0" w:color="auto"/>
            <w:bottom w:val="none" w:sz="0" w:space="0" w:color="auto"/>
            <w:right w:val="none" w:sz="0" w:space="0" w:color="auto"/>
          </w:divBdr>
        </w:div>
        <w:div w:id="426537701">
          <w:marLeft w:val="360"/>
          <w:marRight w:val="0"/>
          <w:marTop w:val="200"/>
          <w:marBottom w:val="0"/>
          <w:divBdr>
            <w:top w:val="none" w:sz="0" w:space="0" w:color="auto"/>
            <w:left w:val="none" w:sz="0" w:space="0" w:color="auto"/>
            <w:bottom w:val="none" w:sz="0" w:space="0" w:color="auto"/>
            <w:right w:val="none" w:sz="0" w:space="0" w:color="auto"/>
          </w:divBdr>
        </w:div>
        <w:div w:id="232743308">
          <w:marLeft w:val="360"/>
          <w:marRight w:val="0"/>
          <w:marTop w:val="200"/>
          <w:marBottom w:val="0"/>
          <w:divBdr>
            <w:top w:val="none" w:sz="0" w:space="0" w:color="auto"/>
            <w:left w:val="none" w:sz="0" w:space="0" w:color="auto"/>
            <w:bottom w:val="none" w:sz="0" w:space="0" w:color="auto"/>
            <w:right w:val="none" w:sz="0" w:space="0" w:color="auto"/>
          </w:divBdr>
        </w:div>
        <w:div w:id="2142922063">
          <w:marLeft w:val="360"/>
          <w:marRight w:val="0"/>
          <w:marTop w:val="200"/>
          <w:marBottom w:val="0"/>
          <w:divBdr>
            <w:top w:val="none" w:sz="0" w:space="0" w:color="auto"/>
            <w:left w:val="none" w:sz="0" w:space="0" w:color="auto"/>
            <w:bottom w:val="none" w:sz="0" w:space="0" w:color="auto"/>
            <w:right w:val="none" w:sz="0" w:space="0" w:color="auto"/>
          </w:divBdr>
        </w:div>
      </w:divsChild>
    </w:div>
    <w:div w:id="81529514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2762352">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2739337">
      <w:bodyDiv w:val="1"/>
      <w:marLeft w:val="0"/>
      <w:marRight w:val="0"/>
      <w:marTop w:val="0"/>
      <w:marBottom w:val="0"/>
      <w:divBdr>
        <w:top w:val="none" w:sz="0" w:space="0" w:color="auto"/>
        <w:left w:val="none" w:sz="0" w:space="0" w:color="auto"/>
        <w:bottom w:val="none" w:sz="0" w:space="0" w:color="auto"/>
        <w:right w:val="none" w:sz="0" w:space="0" w:color="auto"/>
      </w:divBdr>
      <w:divsChild>
        <w:div w:id="1547983828">
          <w:marLeft w:val="360"/>
          <w:marRight w:val="0"/>
          <w:marTop w:val="200"/>
          <w:marBottom w:val="0"/>
          <w:divBdr>
            <w:top w:val="none" w:sz="0" w:space="0" w:color="auto"/>
            <w:left w:val="none" w:sz="0" w:space="0" w:color="auto"/>
            <w:bottom w:val="none" w:sz="0" w:space="0" w:color="auto"/>
            <w:right w:val="none" w:sz="0" w:space="0" w:color="auto"/>
          </w:divBdr>
        </w:div>
        <w:div w:id="682782952">
          <w:marLeft w:val="1080"/>
          <w:marRight w:val="0"/>
          <w:marTop w:val="100"/>
          <w:marBottom w:val="0"/>
          <w:divBdr>
            <w:top w:val="none" w:sz="0" w:space="0" w:color="auto"/>
            <w:left w:val="none" w:sz="0" w:space="0" w:color="auto"/>
            <w:bottom w:val="none" w:sz="0" w:space="0" w:color="auto"/>
            <w:right w:val="none" w:sz="0" w:space="0" w:color="auto"/>
          </w:divBdr>
        </w:div>
        <w:div w:id="1403092802">
          <w:marLeft w:val="1080"/>
          <w:marRight w:val="0"/>
          <w:marTop w:val="100"/>
          <w:marBottom w:val="0"/>
          <w:divBdr>
            <w:top w:val="none" w:sz="0" w:space="0" w:color="auto"/>
            <w:left w:val="none" w:sz="0" w:space="0" w:color="auto"/>
            <w:bottom w:val="none" w:sz="0" w:space="0" w:color="auto"/>
            <w:right w:val="none" w:sz="0" w:space="0" w:color="auto"/>
          </w:divBdr>
        </w:div>
        <w:div w:id="1272859184">
          <w:marLeft w:val="1080"/>
          <w:marRight w:val="0"/>
          <w:marTop w:val="100"/>
          <w:marBottom w:val="0"/>
          <w:divBdr>
            <w:top w:val="none" w:sz="0" w:space="0" w:color="auto"/>
            <w:left w:val="none" w:sz="0" w:space="0" w:color="auto"/>
            <w:bottom w:val="none" w:sz="0" w:space="0" w:color="auto"/>
            <w:right w:val="none" w:sz="0" w:space="0" w:color="auto"/>
          </w:divBdr>
        </w:div>
        <w:div w:id="1458336159">
          <w:marLeft w:val="360"/>
          <w:marRight w:val="0"/>
          <w:marTop w:val="200"/>
          <w:marBottom w:val="0"/>
          <w:divBdr>
            <w:top w:val="none" w:sz="0" w:space="0" w:color="auto"/>
            <w:left w:val="none" w:sz="0" w:space="0" w:color="auto"/>
            <w:bottom w:val="none" w:sz="0" w:space="0" w:color="auto"/>
            <w:right w:val="none" w:sz="0" w:space="0" w:color="auto"/>
          </w:divBdr>
        </w:div>
        <w:div w:id="1281450226">
          <w:marLeft w:val="360"/>
          <w:marRight w:val="0"/>
          <w:marTop w:val="200"/>
          <w:marBottom w:val="0"/>
          <w:divBdr>
            <w:top w:val="none" w:sz="0" w:space="0" w:color="auto"/>
            <w:left w:val="none" w:sz="0" w:space="0" w:color="auto"/>
            <w:bottom w:val="none" w:sz="0" w:space="0" w:color="auto"/>
            <w:right w:val="none" w:sz="0" w:space="0" w:color="auto"/>
          </w:divBdr>
        </w:div>
      </w:divsChild>
    </w:div>
    <w:div w:id="952201285">
      <w:bodyDiv w:val="1"/>
      <w:marLeft w:val="0"/>
      <w:marRight w:val="0"/>
      <w:marTop w:val="0"/>
      <w:marBottom w:val="0"/>
      <w:divBdr>
        <w:top w:val="none" w:sz="0" w:space="0" w:color="auto"/>
        <w:left w:val="none" w:sz="0" w:space="0" w:color="auto"/>
        <w:bottom w:val="none" w:sz="0" w:space="0" w:color="auto"/>
        <w:right w:val="none" w:sz="0" w:space="0" w:color="auto"/>
      </w:divBdr>
      <w:divsChild>
        <w:div w:id="876969874">
          <w:marLeft w:val="360"/>
          <w:marRight w:val="0"/>
          <w:marTop w:val="200"/>
          <w:marBottom w:val="0"/>
          <w:divBdr>
            <w:top w:val="none" w:sz="0" w:space="0" w:color="auto"/>
            <w:left w:val="none" w:sz="0" w:space="0" w:color="auto"/>
            <w:bottom w:val="none" w:sz="0" w:space="0" w:color="auto"/>
            <w:right w:val="none" w:sz="0" w:space="0" w:color="auto"/>
          </w:divBdr>
        </w:div>
      </w:divsChild>
    </w:div>
    <w:div w:id="1010067875">
      <w:bodyDiv w:val="1"/>
      <w:marLeft w:val="0"/>
      <w:marRight w:val="0"/>
      <w:marTop w:val="0"/>
      <w:marBottom w:val="0"/>
      <w:divBdr>
        <w:top w:val="none" w:sz="0" w:space="0" w:color="auto"/>
        <w:left w:val="none" w:sz="0" w:space="0" w:color="auto"/>
        <w:bottom w:val="none" w:sz="0" w:space="0" w:color="auto"/>
        <w:right w:val="none" w:sz="0" w:space="0" w:color="auto"/>
      </w:divBdr>
      <w:divsChild>
        <w:div w:id="315844576">
          <w:marLeft w:val="360"/>
          <w:marRight w:val="0"/>
          <w:marTop w:val="200"/>
          <w:marBottom w:val="0"/>
          <w:divBdr>
            <w:top w:val="none" w:sz="0" w:space="0" w:color="auto"/>
            <w:left w:val="none" w:sz="0" w:space="0" w:color="auto"/>
            <w:bottom w:val="none" w:sz="0" w:space="0" w:color="auto"/>
            <w:right w:val="none" w:sz="0" w:space="0" w:color="auto"/>
          </w:divBdr>
        </w:div>
        <w:div w:id="266811269">
          <w:marLeft w:val="360"/>
          <w:marRight w:val="0"/>
          <w:marTop w:val="200"/>
          <w:marBottom w:val="0"/>
          <w:divBdr>
            <w:top w:val="none" w:sz="0" w:space="0" w:color="auto"/>
            <w:left w:val="none" w:sz="0" w:space="0" w:color="auto"/>
            <w:bottom w:val="none" w:sz="0" w:space="0" w:color="auto"/>
            <w:right w:val="none" w:sz="0" w:space="0" w:color="auto"/>
          </w:divBdr>
        </w:div>
        <w:div w:id="302345899">
          <w:marLeft w:val="360"/>
          <w:marRight w:val="0"/>
          <w:marTop w:val="200"/>
          <w:marBottom w:val="0"/>
          <w:divBdr>
            <w:top w:val="none" w:sz="0" w:space="0" w:color="auto"/>
            <w:left w:val="none" w:sz="0" w:space="0" w:color="auto"/>
            <w:bottom w:val="none" w:sz="0" w:space="0" w:color="auto"/>
            <w:right w:val="none" w:sz="0" w:space="0" w:color="auto"/>
          </w:divBdr>
        </w:div>
        <w:div w:id="1855068587">
          <w:marLeft w:val="360"/>
          <w:marRight w:val="0"/>
          <w:marTop w:val="200"/>
          <w:marBottom w:val="0"/>
          <w:divBdr>
            <w:top w:val="none" w:sz="0" w:space="0" w:color="auto"/>
            <w:left w:val="none" w:sz="0" w:space="0" w:color="auto"/>
            <w:bottom w:val="none" w:sz="0" w:space="0" w:color="auto"/>
            <w:right w:val="none" w:sz="0" w:space="0" w:color="auto"/>
          </w:divBdr>
        </w:div>
        <w:div w:id="735595487">
          <w:marLeft w:val="360"/>
          <w:marRight w:val="0"/>
          <w:marTop w:val="200"/>
          <w:marBottom w:val="0"/>
          <w:divBdr>
            <w:top w:val="none" w:sz="0" w:space="0" w:color="auto"/>
            <w:left w:val="none" w:sz="0" w:space="0" w:color="auto"/>
            <w:bottom w:val="none" w:sz="0" w:space="0" w:color="auto"/>
            <w:right w:val="none" w:sz="0" w:space="0" w:color="auto"/>
          </w:divBdr>
        </w:div>
      </w:divsChild>
    </w:div>
    <w:div w:id="1042823316">
      <w:bodyDiv w:val="1"/>
      <w:marLeft w:val="0"/>
      <w:marRight w:val="0"/>
      <w:marTop w:val="0"/>
      <w:marBottom w:val="0"/>
      <w:divBdr>
        <w:top w:val="none" w:sz="0" w:space="0" w:color="auto"/>
        <w:left w:val="none" w:sz="0" w:space="0" w:color="auto"/>
        <w:bottom w:val="none" w:sz="0" w:space="0" w:color="auto"/>
        <w:right w:val="none" w:sz="0" w:space="0" w:color="auto"/>
      </w:divBdr>
      <w:divsChild>
        <w:div w:id="768233829">
          <w:marLeft w:val="360"/>
          <w:marRight w:val="0"/>
          <w:marTop w:val="200"/>
          <w:marBottom w:val="0"/>
          <w:divBdr>
            <w:top w:val="none" w:sz="0" w:space="0" w:color="auto"/>
            <w:left w:val="none" w:sz="0" w:space="0" w:color="auto"/>
            <w:bottom w:val="none" w:sz="0" w:space="0" w:color="auto"/>
            <w:right w:val="none" w:sz="0" w:space="0" w:color="auto"/>
          </w:divBdr>
        </w:div>
        <w:div w:id="1359507534">
          <w:marLeft w:val="360"/>
          <w:marRight w:val="0"/>
          <w:marTop w:val="200"/>
          <w:marBottom w:val="0"/>
          <w:divBdr>
            <w:top w:val="none" w:sz="0" w:space="0" w:color="auto"/>
            <w:left w:val="none" w:sz="0" w:space="0" w:color="auto"/>
            <w:bottom w:val="none" w:sz="0" w:space="0" w:color="auto"/>
            <w:right w:val="none" w:sz="0" w:space="0" w:color="auto"/>
          </w:divBdr>
        </w:div>
        <w:div w:id="980185170">
          <w:marLeft w:val="360"/>
          <w:marRight w:val="0"/>
          <w:marTop w:val="200"/>
          <w:marBottom w:val="0"/>
          <w:divBdr>
            <w:top w:val="none" w:sz="0" w:space="0" w:color="auto"/>
            <w:left w:val="none" w:sz="0" w:space="0" w:color="auto"/>
            <w:bottom w:val="none" w:sz="0" w:space="0" w:color="auto"/>
            <w:right w:val="none" w:sz="0" w:space="0" w:color="auto"/>
          </w:divBdr>
        </w:div>
        <w:div w:id="1734623007">
          <w:marLeft w:val="360"/>
          <w:marRight w:val="0"/>
          <w:marTop w:val="200"/>
          <w:marBottom w:val="0"/>
          <w:divBdr>
            <w:top w:val="none" w:sz="0" w:space="0" w:color="auto"/>
            <w:left w:val="none" w:sz="0" w:space="0" w:color="auto"/>
            <w:bottom w:val="none" w:sz="0" w:space="0" w:color="auto"/>
            <w:right w:val="none" w:sz="0" w:space="0" w:color="auto"/>
          </w:divBdr>
        </w:div>
        <w:div w:id="1925608958">
          <w:marLeft w:val="360"/>
          <w:marRight w:val="0"/>
          <w:marTop w:val="200"/>
          <w:marBottom w:val="0"/>
          <w:divBdr>
            <w:top w:val="none" w:sz="0" w:space="0" w:color="auto"/>
            <w:left w:val="none" w:sz="0" w:space="0" w:color="auto"/>
            <w:bottom w:val="none" w:sz="0" w:space="0" w:color="auto"/>
            <w:right w:val="none" w:sz="0" w:space="0" w:color="auto"/>
          </w:divBdr>
        </w:div>
      </w:divsChild>
    </w:div>
    <w:div w:id="105088334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0389840">
      <w:bodyDiv w:val="1"/>
      <w:marLeft w:val="0"/>
      <w:marRight w:val="0"/>
      <w:marTop w:val="0"/>
      <w:marBottom w:val="0"/>
      <w:divBdr>
        <w:top w:val="none" w:sz="0" w:space="0" w:color="auto"/>
        <w:left w:val="none" w:sz="0" w:space="0" w:color="auto"/>
        <w:bottom w:val="none" w:sz="0" w:space="0" w:color="auto"/>
        <w:right w:val="none" w:sz="0" w:space="0" w:color="auto"/>
      </w:divBdr>
    </w:div>
    <w:div w:id="1165710162">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83724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6869951">
      <w:bodyDiv w:val="1"/>
      <w:marLeft w:val="0"/>
      <w:marRight w:val="0"/>
      <w:marTop w:val="0"/>
      <w:marBottom w:val="0"/>
      <w:divBdr>
        <w:top w:val="none" w:sz="0" w:space="0" w:color="auto"/>
        <w:left w:val="none" w:sz="0" w:space="0" w:color="auto"/>
        <w:bottom w:val="none" w:sz="0" w:space="0" w:color="auto"/>
        <w:right w:val="none" w:sz="0" w:space="0" w:color="auto"/>
      </w:divBdr>
      <w:divsChild>
        <w:div w:id="1047219277">
          <w:marLeft w:val="360"/>
          <w:marRight w:val="0"/>
          <w:marTop w:val="200"/>
          <w:marBottom w:val="0"/>
          <w:divBdr>
            <w:top w:val="none" w:sz="0" w:space="0" w:color="auto"/>
            <w:left w:val="none" w:sz="0" w:space="0" w:color="auto"/>
            <w:bottom w:val="none" w:sz="0" w:space="0" w:color="auto"/>
            <w:right w:val="none" w:sz="0" w:space="0" w:color="auto"/>
          </w:divBdr>
        </w:div>
        <w:div w:id="423919003">
          <w:marLeft w:val="1080"/>
          <w:marRight w:val="0"/>
          <w:marTop w:val="100"/>
          <w:marBottom w:val="0"/>
          <w:divBdr>
            <w:top w:val="none" w:sz="0" w:space="0" w:color="auto"/>
            <w:left w:val="none" w:sz="0" w:space="0" w:color="auto"/>
            <w:bottom w:val="none" w:sz="0" w:space="0" w:color="auto"/>
            <w:right w:val="none" w:sz="0" w:space="0" w:color="auto"/>
          </w:divBdr>
        </w:div>
        <w:div w:id="1026833312">
          <w:marLeft w:val="1080"/>
          <w:marRight w:val="0"/>
          <w:marTop w:val="100"/>
          <w:marBottom w:val="0"/>
          <w:divBdr>
            <w:top w:val="none" w:sz="0" w:space="0" w:color="auto"/>
            <w:left w:val="none" w:sz="0" w:space="0" w:color="auto"/>
            <w:bottom w:val="none" w:sz="0" w:space="0" w:color="auto"/>
            <w:right w:val="none" w:sz="0" w:space="0" w:color="auto"/>
          </w:divBdr>
        </w:div>
        <w:div w:id="150566603">
          <w:marLeft w:val="360"/>
          <w:marRight w:val="0"/>
          <w:marTop w:val="200"/>
          <w:marBottom w:val="0"/>
          <w:divBdr>
            <w:top w:val="none" w:sz="0" w:space="0" w:color="auto"/>
            <w:left w:val="none" w:sz="0" w:space="0" w:color="auto"/>
            <w:bottom w:val="none" w:sz="0" w:space="0" w:color="auto"/>
            <w:right w:val="none" w:sz="0" w:space="0" w:color="auto"/>
          </w:divBdr>
        </w:div>
        <w:div w:id="705066117">
          <w:marLeft w:val="360"/>
          <w:marRight w:val="0"/>
          <w:marTop w:val="200"/>
          <w:marBottom w:val="0"/>
          <w:divBdr>
            <w:top w:val="none" w:sz="0" w:space="0" w:color="auto"/>
            <w:left w:val="none" w:sz="0" w:space="0" w:color="auto"/>
            <w:bottom w:val="none" w:sz="0" w:space="0" w:color="auto"/>
            <w:right w:val="none" w:sz="0" w:space="0" w:color="auto"/>
          </w:divBdr>
        </w:div>
        <w:div w:id="989792909">
          <w:marLeft w:val="1080"/>
          <w:marRight w:val="0"/>
          <w:marTop w:val="100"/>
          <w:marBottom w:val="0"/>
          <w:divBdr>
            <w:top w:val="none" w:sz="0" w:space="0" w:color="auto"/>
            <w:left w:val="none" w:sz="0" w:space="0" w:color="auto"/>
            <w:bottom w:val="none" w:sz="0" w:space="0" w:color="auto"/>
            <w:right w:val="none" w:sz="0" w:space="0" w:color="auto"/>
          </w:divBdr>
        </w:div>
      </w:divsChild>
    </w:div>
    <w:div w:id="1208637977">
      <w:bodyDiv w:val="1"/>
      <w:marLeft w:val="0"/>
      <w:marRight w:val="0"/>
      <w:marTop w:val="0"/>
      <w:marBottom w:val="0"/>
      <w:divBdr>
        <w:top w:val="none" w:sz="0" w:space="0" w:color="auto"/>
        <w:left w:val="none" w:sz="0" w:space="0" w:color="auto"/>
        <w:bottom w:val="none" w:sz="0" w:space="0" w:color="auto"/>
        <w:right w:val="none" w:sz="0" w:space="0" w:color="auto"/>
      </w:divBdr>
      <w:divsChild>
        <w:div w:id="1923293750">
          <w:marLeft w:val="360"/>
          <w:marRight w:val="0"/>
          <w:marTop w:val="200"/>
          <w:marBottom w:val="0"/>
          <w:divBdr>
            <w:top w:val="none" w:sz="0" w:space="0" w:color="auto"/>
            <w:left w:val="none" w:sz="0" w:space="0" w:color="auto"/>
            <w:bottom w:val="none" w:sz="0" w:space="0" w:color="auto"/>
            <w:right w:val="none" w:sz="0" w:space="0" w:color="auto"/>
          </w:divBdr>
        </w:div>
        <w:div w:id="243489978">
          <w:marLeft w:val="1080"/>
          <w:marRight w:val="0"/>
          <w:marTop w:val="100"/>
          <w:marBottom w:val="0"/>
          <w:divBdr>
            <w:top w:val="none" w:sz="0" w:space="0" w:color="auto"/>
            <w:left w:val="none" w:sz="0" w:space="0" w:color="auto"/>
            <w:bottom w:val="none" w:sz="0" w:space="0" w:color="auto"/>
            <w:right w:val="none" w:sz="0" w:space="0" w:color="auto"/>
          </w:divBdr>
        </w:div>
        <w:div w:id="993021295">
          <w:marLeft w:val="1800"/>
          <w:marRight w:val="0"/>
          <w:marTop w:val="100"/>
          <w:marBottom w:val="0"/>
          <w:divBdr>
            <w:top w:val="none" w:sz="0" w:space="0" w:color="auto"/>
            <w:left w:val="none" w:sz="0" w:space="0" w:color="auto"/>
            <w:bottom w:val="none" w:sz="0" w:space="0" w:color="auto"/>
            <w:right w:val="none" w:sz="0" w:space="0" w:color="auto"/>
          </w:divBdr>
        </w:div>
        <w:div w:id="1591159081">
          <w:marLeft w:val="1080"/>
          <w:marRight w:val="0"/>
          <w:marTop w:val="100"/>
          <w:marBottom w:val="0"/>
          <w:divBdr>
            <w:top w:val="none" w:sz="0" w:space="0" w:color="auto"/>
            <w:left w:val="none" w:sz="0" w:space="0" w:color="auto"/>
            <w:bottom w:val="none" w:sz="0" w:space="0" w:color="auto"/>
            <w:right w:val="none" w:sz="0" w:space="0" w:color="auto"/>
          </w:divBdr>
        </w:div>
        <w:div w:id="1046224416">
          <w:marLeft w:val="360"/>
          <w:marRight w:val="0"/>
          <w:marTop w:val="200"/>
          <w:marBottom w:val="0"/>
          <w:divBdr>
            <w:top w:val="none" w:sz="0" w:space="0" w:color="auto"/>
            <w:left w:val="none" w:sz="0" w:space="0" w:color="auto"/>
            <w:bottom w:val="none" w:sz="0" w:space="0" w:color="auto"/>
            <w:right w:val="none" w:sz="0" w:space="0" w:color="auto"/>
          </w:divBdr>
        </w:div>
      </w:divsChild>
    </w:div>
    <w:div w:id="1313830455">
      <w:bodyDiv w:val="1"/>
      <w:marLeft w:val="0"/>
      <w:marRight w:val="0"/>
      <w:marTop w:val="0"/>
      <w:marBottom w:val="0"/>
      <w:divBdr>
        <w:top w:val="none" w:sz="0" w:space="0" w:color="auto"/>
        <w:left w:val="none" w:sz="0" w:space="0" w:color="auto"/>
        <w:bottom w:val="none" w:sz="0" w:space="0" w:color="auto"/>
        <w:right w:val="none" w:sz="0" w:space="0" w:color="auto"/>
      </w:divBdr>
      <w:divsChild>
        <w:div w:id="1198154560">
          <w:marLeft w:val="360"/>
          <w:marRight w:val="0"/>
          <w:marTop w:val="200"/>
          <w:marBottom w:val="0"/>
          <w:divBdr>
            <w:top w:val="none" w:sz="0" w:space="0" w:color="auto"/>
            <w:left w:val="none" w:sz="0" w:space="0" w:color="auto"/>
            <w:bottom w:val="none" w:sz="0" w:space="0" w:color="auto"/>
            <w:right w:val="none" w:sz="0" w:space="0" w:color="auto"/>
          </w:divBdr>
        </w:div>
        <w:div w:id="1700668551">
          <w:marLeft w:val="360"/>
          <w:marRight w:val="0"/>
          <w:marTop w:val="200"/>
          <w:marBottom w:val="0"/>
          <w:divBdr>
            <w:top w:val="none" w:sz="0" w:space="0" w:color="auto"/>
            <w:left w:val="none" w:sz="0" w:space="0" w:color="auto"/>
            <w:bottom w:val="none" w:sz="0" w:space="0" w:color="auto"/>
            <w:right w:val="none" w:sz="0" w:space="0" w:color="auto"/>
          </w:divBdr>
        </w:div>
        <w:div w:id="1192760400">
          <w:marLeft w:val="360"/>
          <w:marRight w:val="0"/>
          <w:marTop w:val="200"/>
          <w:marBottom w:val="0"/>
          <w:divBdr>
            <w:top w:val="none" w:sz="0" w:space="0" w:color="auto"/>
            <w:left w:val="none" w:sz="0" w:space="0" w:color="auto"/>
            <w:bottom w:val="none" w:sz="0" w:space="0" w:color="auto"/>
            <w:right w:val="none" w:sz="0" w:space="0" w:color="auto"/>
          </w:divBdr>
        </w:div>
        <w:div w:id="57628583">
          <w:marLeft w:val="360"/>
          <w:marRight w:val="0"/>
          <w:marTop w:val="200"/>
          <w:marBottom w:val="0"/>
          <w:divBdr>
            <w:top w:val="none" w:sz="0" w:space="0" w:color="auto"/>
            <w:left w:val="none" w:sz="0" w:space="0" w:color="auto"/>
            <w:bottom w:val="none" w:sz="0" w:space="0" w:color="auto"/>
            <w:right w:val="none" w:sz="0" w:space="0" w:color="auto"/>
          </w:divBdr>
        </w:div>
      </w:divsChild>
    </w:div>
    <w:div w:id="1319266889">
      <w:bodyDiv w:val="1"/>
      <w:marLeft w:val="0"/>
      <w:marRight w:val="0"/>
      <w:marTop w:val="0"/>
      <w:marBottom w:val="0"/>
      <w:divBdr>
        <w:top w:val="none" w:sz="0" w:space="0" w:color="auto"/>
        <w:left w:val="none" w:sz="0" w:space="0" w:color="auto"/>
        <w:bottom w:val="none" w:sz="0" w:space="0" w:color="auto"/>
        <w:right w:val="none" w:sz="0" w:space="0" w:color="auto"/>
      </w:divBdr>
      <w:divsChild>
        <w:div w:id="1913000785">
          <w:marLeft w:val="360"/>
          <w:marRight w:val="0"/>
          <w:marTop w:val="200"/>
          <w:marBottom w:val="0"/>
          <w:divBdr>
            <w:top w:val="none" w:sz="0" w:space="0" w:color="auto"/>
            <w:left w:val="none" w:sz="0" w:space="0" w:color="auto"/>
            <w:bottom w:val="none" w:sz="0" w:space="0" w:color="auto"/>
            <w:right w:val="none" w:sz="0" w:space="0" w:color="auto"/>
          </w:divBdr>
        </w:div>
        <w:div w:id="1903130467">
          <w:marLeft w:val="360"/>
          <w:marRight w:val="0"/>
          <w:marTop w:val="200"/>
          <w:marBottom w:val="0"/>
          <w:divBdr>
            <w:top w:val="none" w:sz="0" w:space="0" w:color="auto"/>
            <w:left w:val="none" w:sz="0" w:space="0" w:color="auto"/>
            <w:bottom w:val="none" w:sz="0" w:space="0" w:color="auto"/>
            <w:right w:val="none" w:sz="0" w:space="0" w:color="auto"/>
          </w:divBdr>
        </w:div>
        <w:div w:id="284892548">
          <w:marLeft w:val="1080"/>
          <w:marRight w:val="0"/>
          <w:marTop w:val="100"/>
          <w:marBottom w:val="0"/>
          <w:divBdr>
            <w:top w:val="none" w:sz="0" w:space="0" w:color="auto"/>
            <w:left w:val="none" w:sz="0" w:space="0" w:color="auto"/>
            <w:bottom w:val="none" w:sz="0" w:space="0" w:color="auto"/>
            <w:right w:val="none" w:sz="0" w:space="0" w:color="auto"/>
          </w:divBdr>
        </w:div>
        <w:div w:id="1157646518">
          <w:marLeft w:val="360"/>
          <w:marRight w:val="0"/>
          <w:marTop w:val="200"/>
          <w:marBottom w:val="0"/>
          <w:divBdr>
            <w:top w:val="none" w:sz="0" w:space="0" w:color="auto"/>
            <w:left w:val="none" w:sz="0" w:space="0" w:color="auto"/>
            <w:bottom w:val="none" w:sz="0" w:space="0" w:color="auto"/>
            <w:right w:val="none" w:sz="0" w:space="0" w:color="auto"/>
          </w:divBdr>
        </w:div>
        <w:div w:id="886381861">
          <w:marLeft w:val="360"/>
          <w:marRight w:val="0"/>
          <w:marTop w:val="200"/>
          <w:marBottom w:val="0"/>
          <w:divBdr>
            <w:top w:val="none" w:sz="0" w:space="0" w:color="auto"/>
            <w:left w:val="none" w:sz="0" w:space="0" w:color="auto"/>
            <w:bottom w:val="none" w:sz="0" w:space="0" w:color="auto"/>
            <w:right w:val="none" w:sz="0" w:space="0" w:color="auto"/>
          </w:divBdr>
        </w:div>
        <w:div w:id="1677265719">
          <w:marLeft w:val="360"/>
          <w:marRight w:val="0"/>
          <w:marTop w:val="200"/>
          <w:marBottom w:val="0"/>
          <w:divBdr>
            <w:top w:val="none" w:sz="0" w:space="0" w:color="auto"/>
            <w:left w:val="none" w:sz="0" w:space="0" w:color="auto"/>
            <w:bottom w:val="none" w:sz="0" w:space="0" w:color="auto"/>
            <w:right w:val="none" w:sz="0" w:space="0" w:color="auto"/>
          </w:divBdr>
        </w:div>
      </w:divsChild>
    </w:div>
    <w:div w:id="1406105391">
      <w:bodyDiv w:val="1"/>
      <w:marLeft w:val="0"/>
      <w:marRight w:val="0"/>
      <w:marTop w:val="0"/>
      <w:marBottom w:val="0"/>
      <w:divBdr>
        <w:top w:val="none" w:sz="0" w:space="0" w:color="auto"/>
        <w:left w:val="none" w:sz="0" w:space="0" w:color="auto"/>
        <w:bottom w:val="none" w:sz="0" w:space="0" w:color="auto"/>
        <w:right w:val="none" w:sz="0" w:space="0" w:color="auto"/>
      </w:divBdr>
    </w:div>
    <w:div w:id="1409379724">
      <w:bodyDiv w:val="1"/>
      <w:marLeft w:val="0"/>
      <w:marRight w:val="0"/>
      <w:marTop w:val="0"/>
      <w:marBottom w:val="0"/>
      <w:divBdr>
        <w:top w:val="none" w:sz="0" w:space="0" w:color="auto"/>
        <w:left w:val="none" w:sz="0" w:space="0" w:color="auto"/>
        <w:bottom w:val="none" w:sz="0" w:space="0" w:color="auto"/>
        <w:right w:val="none" w:sz="0" w:space="0" w:color="auto"/>
      </w:divBdr>
    </w:div>
    <w:div w:id="1442455657">
      <w:bodyDiv w:val="1"/>
      <w:marLeft w:val="0"/>
      <w:marRight w:val="0"/>
      <w:marTop w:val="0"/>
      <w:marBottom w:val="0"/>
      <w:divBdr>
        <w:top w:val="none" w:sz="0" w:space="0" w:color="auto"/>
        <w:left w:val="none" w:sz="0" w:space="0" w:color="auto"/>
        <w:bottom w:val="none" w:sz="0" w:space="0" w:color="auto"/>
        <w:right w:val="none" w:sz="0" w:space="0" w:color="auto"/>
      </w:divBdr>
    </w:div>
    <w:div w:id="1466123539">
      <w:bodyDiv w:val="1"/>
      <w:marLeft w:val="0"/>
      <w:marRight w:val="0"/>
      <w:marTop w:val="0"/>
      <w:marBottom w:val="0"/>
      <w:divBdr>
        <w:top w:val="none" w:sz="0" w:space="0" w:color="auto"/>
        <w:left w:val="none" w:sz="0" w:space="0" w:color="auto"/>
        <w:bottom w:val="none" w:sz="0" w:space="0" w:color="auto"/>
        <w:right w:val="none" w:sz="0" w:space="0" w:color="auto"/>
      </w:divBdr>
      <w:divsChild>
        <w:div w:id="539169387">
          <w:marLeft w:val="360"/>
          <w:marRight w:val="0"/>
          <w:marTop w:val="200"/>
          <w:marBottom w:val="0"/>
          <w:divBdr>
            <w:top w:val="none" w:sz="0" w:space="0" w:color="auto"/>
            <w:left w:val="none" w:sz="0" w:space="0" w:color="auto"/>
            <w:bottom w:val="none" w:sz="0" w:space="0" w:color="auto"/>
            <w:right w:val="none" w:sz="0" w:space="0" w:color="auto"/>
          </w:divBdr>
        </w:div>
        <w:div w:id="844052717">
          <w:marLeft w:val="360"/>
          <w:marRight w:val="0"/>
          <w:marTop w:val="200"/>
          <w:marBottom w:val="0"/>
          <w:divBdr>
            <w:top w:val="none" w:sz="0" w:space="0" w:color="auto"/>
            <w:left w:val="none" w:sz="0" w:space="0" w:color="auto"/>
            <w:bottom w:val="none" w:sz="0" w:space="0" w:color="auto"/>
            <w:right w:val="none" w:sz="0" w:space="0" w:color="auto"/>
          </w:divBdr>
        </w:div>
        <w:div w:id="906846361">
          <w:marLeft w:val="360"/>
          <w:marRight w:val="0"/>
          <w:marTop w:val="200"/>
          <w:marBottom w:val="0"/>
          <w:divBdr>
            <w:top w:val="none" w:sz="0" w:space="0" w:color="auto"/>
            <w:left w:val="none" w:sz="0" w:space="0" w:color="auto"/>
            <w:bottom w:val="none" w:sz="0" w:space="0" w:color="auto"/>
            <w:right w:val="none" w:sz="0" w:space="0" w:color="auto"/>
          </w:divBdr>
        </w:div>
        <w:div w:id="1348362845">
          <w:marLeft w:val="1080"/>
          <w:marRight w:val="0"/>
          <w:marTop w:val="100"/>
          <w:marBottom w:val="0"/>
          <w:divBdr>
            <w:top w:val="none" w:sz="0" w:space="0" w:color="auto"/>
            <w:left w:val="none" w:sz="0" w:space="0" w:color="auto"/>
            <w:bottom w:val="none" w:sz="0" w:space="0" w:color="auto"/>
            <w:right w:val="none" w:sz="0" w:space="0" w:color="auto"/>
          </w:divBdr>
        </w:div>
        <w:div w:id="1964775021">
          <w:marLeft w:val="360"/>
          <w:marRight w:val="0"/>
          <w:marTop w:val="20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4802849">
      <w:bodyDiv w:val="1"/>
      <w:marLeft w:val="0"/>
      <w:marRight w:val="0"/>
      <w:marTop w:val="0"/>
      <w:marBottom w:val="0"/>
      <w:divBdr>
        <w:top w:val="none" w:sz="0" w:space="0" w:color="auto"/>
        <w:left w:val="none" w:sz="0" w:space="0" w:color="auto"/>
        <w:bottom w:val="none" w:sz="0" w:space="0" w:color="auto"/>
        <w:right w:val="none" w:sz="0" w:space="0" w:color="auto"/>
      </w:divBdr>
      <w:divsChild>
        <w:div w:id="1737896342">
          <w:marLeft w:val="360"/>
          <w:marRight w:val="0"/>
          <w:marTop w:val="200"/>
          <w:marBottom w:val="0"/>
          <w:divBdr>
            <w:top w:val="none" w:sz="0" w:space="0" w:color="auto"/>
            <w:left w:val="none" w:sz="0" w:space="0" w:color="auto"/>
            <w:bottom w:val="none" w:sz="0" w:space="0" w:color="auto"/>
            <w:right w:val="none" w:sz="0" w:space="0" w:color="auto"/>
          </w:divBdr>
        </w:div>
      </w:divsChild>
    </w:div>
    <w:div w:id="1549754880">
      <w:bodyDiv w:val="1"/>
      <w:marLeft w:val="0"/>
      <w:marRight w:val="0"/>
      <w:marTop w:val="0"/>
      <w:marBottom w:val="0"/>
      <w:divBdr>
        <w:top w:val="none" w:sz="0" w:space="0" w:color="auto"/>
        <w:left w:val="none" w:sz="0" w:space="0" w:color="auto"/>
        <w:bottom w:val="none" w:sz="0" w:space="0" w:color="auto"/>
        <w:right w:val="none" w:sz="0" w:space="0" w:color="auto"/>
      </w:divBdr>
      <w:divsChild>
        <w:div w:id="1572083005">
          <w:marLeft w:val="360"/>
          <w:marRight w:val="0"/>
          <w:marTop w:val="200"/>
          <w:marBottom w:val="0"/>
          <w:divBdr>
            <w:top w:val="none" w:sz="0" w:space="0" w:color="auto"/>
            <w:left w:val="none" w:sz="0" w:space="0" w:color="auto"/>
            <w:bottom w:val="none" w:sz="0" w:space="0" w:color="auto"/>
            <w:right w:val="none" w:sz="0" w:space="0" w:color="auto"/>
          </w:divBdr>
        </w:div>
      </w:divsChild>
    </w:div>
    <w:div w:id="1588032090">
      <w:bodyDiv w:val="1"/>
      <w:marLeft w:val="0"/>
      <w:marRight w:val="0"/>
      <w:marTop w:val="0"/>
      <w:marBottom w:val="0"/>
      <w:divBdr>
        <w:top w:val="none" w:sz="0" w:space="0" w:color="auto"/>
        <w:left w:val="none" w:sz="0" w:space="0" w:color="auto"/>
        <w:bottom w:val="none" w:sz="0" w:space="0" w:color="auto"/>
        <w:right w:val="none" w:sz="0" w:space="0" w:color="auto"/>
      </w:divBdr>
    </w:div>
    <w:div w:id="1631010742">
      <w:bodyDiv w:val="1"/>
      <w:marLeft w:val="0"/>
      <w:marRight w:val="0"/>
      <w:marTop w:val="0"/>
      <w:marBottom w:val="0"/>
      <w:divBdr>
        <w:top w:val="none" w:sz="0" w:space="0" w:color="auto"/>
        <w:left w:val="none" w:sz="0" w:space="0" w:color="auto"/>
        <w:bottom w:val="none" w:sz="0" w:space="0" w:color="auto"/>
        <w:right w:val="none" w:sz="0" w:space="0" w:color="auto"/>
      </w:divBdr>
      <w:divsChild>
        <w:div w:id="1603536666">
          <w:marLeft w:val="360"/>
          <w:marRight w:val="0"/>
          <w:marTop w:val="200"/>
          <w:marBottom w:val="0"/>
          <w:divBdr>
            <w:top w:val="none" w:sz="0" w:space="0" w:color="auto"/>
            <w:left w:val="none" w:sz="0" w:space="0" w:color="auto"/>
            <w:bottom w:val="none" w:sz="0" w:space="0" w:color="auto"/>
            <w:right w:val="none" w:sz="0" w:space="0" w:color="auto"/>
          </w:divBdr>
        </w:div>
        <w:div w:id="1947888947">
          <w:marLeft w:val="360"/>
          <w:marRight w:val="0"/>
          <w:marTop w:val="200"/>
          <w:marBottom w:val="0"/>
          <w:divBdr>
            <w:top w:val="none" w:sz="0" w:space="0" w:color="auto"/>
            <w:left w:val="none" w:sz="0" w:space="0" w:color="auto"/>
            <w:bottom w:val="none" w:sz="0" w:space="0" w:color="auto"/>
            <w:right w:val="none" w:sz="0" w:space="0" w:color="auto"/>
          </w:divBdr>
        </w:div>
        <w:div w:id="1419670254">
          <w:marLeft w:val="360"/>
          <w:marRight w:val="0"/>
          <w:marTop w:val="200"/>
          <w:marBottom w:val="0"/>
          <w:divBdr>
            <w:top w:val="none" w:sz="0" w:space="0" w:color="auto"/>
            <w:left w:val="none" w:sz="0" w:space="0" w:color="auto"/>
            <w:bottom w:val="none" w:sz="0" w:space="0" w:color="auto"/>
            <w:right w:val="none" w:sz="0" w:space="0" w:color="auto"/>
          </w:divBdr>
        </w:div>
        <w:div w:id="289628668">
          <w:marLeft w:val="360"/>
          <w:marRight w:val="0"/>
          <w:marTop w:val="200"/>
          <w:marBottom w:val="0"/>
          <w:divBdr>
            <w:top w:val="none" w:sz="0" w:space="0" w:color="auto"/>
            <w:left w:val="none" w:sz="0" w:space="0" w:color="auto"/>
            <w:bottom w:val="none" w:sz="0" w:space="0" w:color="auto"/>
            <w:right w:val="none" w:sz="0" w:space="0" w:color="auto"/>
          </w:divBdr>
        </w:div>
        <w:div w:id="1172720494">
          <w:marLeft w:val="360"/>
          <w:marRight w:val="0"/>
          <w:marTop w:val="2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7927914">
      <w:bodyDiv w:val="1"/>
      <w:marLeft w:val="0"/>
      <w:marRight w:val="0"/>
      <w:marTop w:val="0"/>
      <w:marBottom w:val="0"/>
      <w:divBdr>
        <w:top w:val="none" w:sz="0" w:space="0" w:color="auto"/>
        <w:left w:val="none" w:sz="0" w:space="0" w:color="auto"/>
        <w:bottom w:val="none" w:sz="0" w:space="0" w:color="auto"/>
        <w:right w:val="none" w:sz="0" w:space="0" w:color="auto"/>
      </w:divBdr>
    </w:div>
    <w:div w:id="1662276561">
      <w:bodyDiv w:val="1"/>
      <w:marLeft w:val="0"/>
      <w:marRight w:val="0"/>
      <w:marTop w:val="0"/>
      <w:marBottom w:val="0"/>
      <w:divBdr>
        <w:top w:val="none" w:sz="0" w:space="0" w:color="auto"/>
        <w:left w:val="none" w:sz="0" w:space="0" w:color="auto"/>
        <w:bottom w:val="none" w:sz="0" w:space="0" w:color="auto"/>
        <w:right w:val="none" w:sz="0" w:space="0" w:color="auto"/>
      </w:divBdr>
      <w:divsChild>
        <w:div w:id="1074594774">
          <w:marLeft w:val="360"/>
          <w:marRight w:val="0"/>
          <w:marTop w:val="200"/>
          <w:marBottom w:val="0"/>
          <w:divBdr>
            <w:top w:val="none" w:sz="0" w:space="0" w:color="auto"/>
            <w:left w:val="none" w:sz="0" w:space="0" w:color="auto"/>
            <w:bottom w:val="none" w:sz="0" w:space="0" w:color="auto"/>
            <w:right w:val="none" w:sz="0" w:space="0" w:color="auto"/>
          </w:divBdr>
        </w:div>
        <w:div w:id="1863586387">
          <w:marLeft w:val="360"/>
          <w:marRight w:val="0"/>
          <w:marTop w:val="200"/>
          <w:marBottom w:val="0"/>
          <w:divBdr>
            <w:top w:val="none" w:sz="0" w:space="0" w:color="auto"/>
            <w:left w:val="none" w:sz="0" w:space="0" w:color="auto"/>
            <w:bottom w:val="none" w:sz="0" w:space="0" w:color="auto"/>
            <w:right w:val="none" w:sz="0" w:space="0" w:color="auto"/>
          </w:divBdr>
        </w:div>
        <w:div w:id="545415151">
          <w:marLeft w:val="360"/>
          <w:marRight w:val="0"/>
          <w:marTop w:val="200"/>
          <w:marBottom w:val="0"/>
          <w:divBdr>
            <w:top w:val="none" w:sz="0" w:space="0" w:color="auto"/>
            <w:left w:val="none" w:sz="0" w:space="0" w:color="auto"/>
            <w:bottom w:val="none" w:sz="0" w:space="0" w:color="auto"/>
            <w:right w:val="none" w:sz="0" w:space="0" w:color="auto"/>
          </w:divBdr>
        </w:div>
        <w:div w:id="67388396">
          <w:marLeft w:val="360"/>
          <w:marRight w:val="0"/>
          <w:marTop w:val="200"/>
          <w:marBottom w:val="0"/>
          <w:divBdr>
            <w:top w:val="none" w:sz="0" w:space="0" w:color="auto"/>
            <w:left w:val="none" w:sz="0" w:space="0" w:color="auto"/>
            <w:bottom w:val="none" w:sz="0" w:space="0" w:color="auto"/>
            <w:right w:val="none" w:sz="0" w:space="0" w:color="auto"/>
          </w:divBdr>
        </w:div>
      </w:divsChild>
    </w:div>
    <w:div w:id="1713267585">
      <w:bodyDiv w:val="1"/>
      <w:marLeft w:val="0"/>
      <w:marRight w:val="0"/>
      <w:marTop w:val="0"/>
      <w:marBottom w:val="0"/>
      <w:divBdr>
        <w:top w:val="none" w:sz="0" w:space="0" w:color="auto"/>
        <w:left w:val="none" w:sz="0" w:space="0" w:color="auto"/>
        <w:bottom w:val="none" w:sz="0" w:space="0" w:color="auto"/>
        <w:right w:val="none" w:sz="0" w:space="0" w:color="auto"/>
      </w:divBdr>
      <w:divsChild>
        <w:div w:id="2076779698">
          <w:marLeft w:val="360"/>
          <w:marRight w:val="0"/>
          <w:marTop w:val="2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40467206">
      <w:bodyDiv w:val="1"/>
      <w:marLeft w:val="0"/>
      <w:marRight w:val="0"/>
      <w:marTop w:val="0"/>
      <w:marBottom w:val="0"/>
      <w:divBdr>
        <w:top w:val="none" w:sz="0" w:space="0" w:color="auto"/>
        <w:left w:val="none" w:sz="0" w:space="0" w:color="auto"/>
        <w:bottom w:val="none" w:sz="0" w:space="0" w:color="auto"/>
        <w:right w:val="none" w:sz="0" w:space="0" w:color="auto"/>
      </w:divBdr>
      <w:divsChild>
        <w:div w:id="1502045550">
          <w:marLeft w:val="360"/>
          <w:marRight w:val="0"/>
          <w:marTop w:val="200"/>
          <w:marBottom w:val="0"/>
          <w:divBdr>
            <w:top w:val="none" w:sz="0" w:space="0" w:color="auto"/>
            <w:left w:val="none" w:sz="0" w:space="0" w:color="auto"/>
            <w:bottom w:val="none" w:sz="0" w:space="0" w:color="auto"/>
            <w:right w:val="none" w:sz="0" w:space="0" w:color="auto"/>
          </w:divBdr>
        </w:div>
        <w:div w:id="1116755990">
          <w:marLeft w:val="360"/>
          <w:marRight w:val="0"/>
          <w:marTop w:val="200"/>
          <w:marBottom w:val="0"/>
          <w:divBdr>
            <w:top w:val="none" w:sz="0" w:space="0" w:color="auto"/>
            <w:left w:val="none" w:sz="0" w:space="0" w:color="auto"/>
            <w:bottom w:val="none" w:sz="0" w:space="0" w:color="auto"/>
            <w:right w:val="none" w:sz="0" w:space="0" w:color="auto"/>
          </w:divBdr>
        </w:div>
      </w:divsChild>
    </w:div>
    <w:div w:id="1873954276">
      <w:bodyDiv w:val="1"/>
      <w:marLeft w:val="0"/>
      <w:marRight w:val="0"/>
      <w:marTop w:val="0"/>
      <w:marBottom w:val="0"/>
      <w:divBdr>
        <w:top w:val="none" w:sz="0" w:space="0" w:color="auto"/>
        <w:left w:val="none" w:sz="0" w:space="0" w:color="auto"/>
        <w:bottom w:val="none" w:sz="0" w:space="0" w:color="auto"/>
        <w:right w:val="none" w:sz="0" w:space="0" w:color="auto"/>
      </w:divBdr>
      <w:divsChild>
        <w:div w:id="1403409281">
          <w:marLeft w:val="274"/>
          <w:marRight w:val="0"/>
          <w:marTop w:val="240"/>
          <w:marBottom w:val="0"/>
          <w:divBdr>
            <w:top w:val="none" w:sz="0" w:space="0" w:color="auto"/>
            <w:left w:val="none" w:sz="0" w:space="0" w:color="auto"/>
            <w:bottom w:val="none" w:sz="0" w:space="0" w:color="auto"/>
            <w:right w:val="none" w:sz="0" w:space="0" w:color="auto"/>
          </w:divBdr>
        </w:div>
        <w:div w:id="657852285">
          <w:marLeft w:val="274"/>
          <w:marRight w:val="0"/>
          <w:marTop w:val="240"/>
          <w:marBottom w:val="0"/>
          <w:divBdr>
            <w:top w:val="none" w:sz="0" w:space="0" w:color="auto"/>
            <w:left w:val="none" w:sz="0" w:space="0" w:color="auto"/>
            <w:bottom w:val="none" w:sz="0" w:space="0" w:color="auto"/>
            <w:right w:val="none" w:sz="0" w:space="0" w:color="auto"/>
          </w:divBdr>
        </w:div>
        <w:div w:id="1592662766">
          <w:marLeft w:val="274"/>
          <w:marRight w:val="0"/>
          <w:marTop w:val="240"/>
          <w:marBottom w:val="0"/>
          <w:divBdr>
            <w:top w:val="none" w:sz="0" w:space="0" w:color="auto"/>
            <w:left w:val="none" w:sz="0" w:space="0" w:color="auto"/>
            <w:bottom w:val="none" w:sz="0" w:space="0" w:color="auto"/>
            <w:right w:val="none" w:sz="0" w:space="0" w:color="auto"/>
          </w:divBdr>
        </w:div>
        <w:div w:id="1573928799">
          <w:marLeft w:val="533"/>
          <w:marRight w:val="0"/>
          <w:marTop w:val="0"/>
          <w:marBottom w:val="0"/>
          <w:divBdr>
            <w:top w:val="none" w:sz="0" w:space="0" w:color="auto"/>
            <w:left w:val="none" w:sz="0" w:space="0" w:color="auto"/>
            <w:bottom w:val="none" w:sz="0" w:space="0" w:color="auto"/>
            <w:right w:val="none" w:sz="0" w:space="0" w:color="auto"/>
          </w:divBdr>
        </w:div>
        <w:div w:id="1893732120">
          <w:marLeft w:val="533"/>
          <w:marRight w:val="0"/>
          <w:marTop w:val="0"/>
          <w:marBottom w:val="0"/>
          <w:divBdr>
            <w:top w:val="none" w:sz="0" w:space="0" w:color="auto"/>
            <w:left w:val="none" w:sz="0" w:space="0" w:color="auto"/>
            <w:bottom w:val="none" w:sz="0" w:space="0" w:color="auto"/>
            <w:right w:val="none" w:sz="0" w:space="0" w:color="auto"/>
          </w:divBdr>
        </w:div>
        <w:div w:id="1573000552">
          <w:marLeft w:val="533"/>
          <w:marRight w:val="0"/>
          <w:marTop w:val="0"/>
          <w:marBottom w:val="0"/>
          <w:divBdr>
            <w:top w:val="none" w:sz="0" w:space="0" w:color="auto"/>
            <w:left w:val="none" w:sz="0" w:space="0" w:color="auto"/>
            <w:bottom w:val="none" w:sz="0" w:space="0" w:color="auto"/>
            <w:right w:val="none" w:sz="0" w:space="0" w:color="auto"/>
          </w:divBdr>
        </w:div>
        <w:div w:id="2050257891">
          <w:marLeft w:val="274"/>
          <w:marRight w:val="0"/>
          <w:marTop w:val="240"/>
          <w:marBottom w:val="0"/>
          <w:divBdr>
            <w:top w:val="none" w:sz="0" w:space="0" w:color="auto"/>
            <w:left w:val="none" w:sz="0" w:space="0" w:color="auto"/>
            <w:bottom w:val="none" w:sz="0" w:space="0" w:color="auto"/>
            <w:right w:val="none" w:sz="0" w:space="0" w:color="auto"/>
          </w:divBdr>
        </w:div>
        <w:div w:id="1006440553">
          <w:marLeft w:val="274"/>
          <w:marRight w:val="0"/>
          <w:marTop w:val="240"/>
          <w:marBottom w:val="0"/>
          <w:divBdr>
            <w:top w:val="none" w:sz="0" w:space="0" w:color="auto"/>
            <w:left w:val="none" w:sz="0" w:space="0" w:color="auto"/>
            <w:bottom w:val="none" w:sz="0" w:space="0" w:color="auto"/>
            <w:right w:val="none" w:sz="0" w:space="0" w:color="auto"/>
          </w:divBdr>
        </w:div>
        <w:div w:id="1778796725">
          <w:marLeft w:val="533"/>
          <w:marRight w:val="0"/>
          <w:marTop w:val="0"/>
          <w:marBottom w:val="0"/>
          <w:divBdr>
            <w:top w:val="none" w:sz="0" w:space="0" w:color="auto"/>
            <w:left w:val="none" w:sz="0" w:space="0" w:color="auto"/>
            <w:bottom w:val="none" w:sz="0" w:space="0" w:color="auto"/>
            <w:right w:val="none" w:sz="0" w:space="0" w:color="auto"/>
          </w:divBdr>
        </w:div>
        <w:div w:id="880744788">
          <w:marLeft w:val="533"/>
          <w:marRight w:val="0"/>
          <w:marTop w:val="0"/>
          <w:marBottom w:val="0"/>
          <w:divBdr>
            <w:top w:val="none" w:sz="0" w:space="0" w:color="auto"/>
            <w:left w:val="none" w:sz="0" w:space="0" w:color="auto"/>
            <w:bottom w:val="none" w:sz="0" w:space="0" w:color="auto"/>
            <w:right w:val="none" w:sz="0" w:space="0" w:color="auto"/>
          </w:divBdr>
        </w:div>
        <w:div w:id="689917990">
          <w:marLeft w:val="274"/>
          <w:marRight w:val="0"/>
          <w:marTop w:val="240"/>
          <w:marBottom w:val="0"/>
          <w:divBdr>
            <w:top w:val="none" w:sz="0" w:space="0" w:color="auto"/>
            <w:left w:val="none" w:sz="0" w:space="0" w:color="auto"/>
            <w:bottom w:val="none" w:sz="0" w:space="0" w:color="auto"/>
            <w:right w:val="none" w:sz="0" w:space="0" w:color="auto"/>
          </w:divBdr>
        </w:div>
      </w:divsChild>
    </w:div>
    <w:div w:id="1911109962">
      <w:bodyDiv w:val="1"/>
      <w:marLeft w:val="0"/>
      <w:marRight w:val="0"/>
      <w:marTop w:val="0"/>
      <w:marBottom w:val="0"/>
      <w:divBdr>
        <w:top w:val="none" w:sz="0" w:space="0" w:color="auto"/>
        <w:left w:val="none" w:sz="0" w:space="0" w:color="auto"/>
        <w:bottom w:val="none" w:sz="0" w:space="0" w:color="auto"/>
        <w:right w:val="none" w:sz="0" w:space="0" w:color="auto"/>
      </w:divBdr>
      <w:divsChild>
        <w:div w:id="852454921">
          <w:marLeft w:val="360"/>
          <w:marRight w:val="0"/>
          <w:marTop w:val="200"/>
          <w:marBottom w:val="0"/>
          <w:divBdr>
            <w:top w:val="none" w:sz="0" w:space="0" w:color="auto"/>
            <w:left w:val="none" w:sz="0" w:space="0" w:color="auto"/>
            <w:bottom w:val="none" w:sz="0" w:space="0" w:color="auto"/>
            <w:right w:val="none" w:sz="0" w:space="0" w:color="auto"/>
          </w:divBdr>
        </w:div>
        <w:div w:id="1364743348">
          <w:marLeft w:val="360"/>
          <w:marRight w:val="0"/>
          <w:marTop w:val="200"/>
          <w:marBottom w:val="0"/>
          <w:divBdr>
            <w:top w:val="none" w:sz="0" w:space="0" w:color="auto"/>
            <w:left w:val="none" w:sz="0" w:space="0" w:color="auto"/>
            <w:bottom w:val="none" w:sz="0" w:space="0" w:color="auto"/>
            <w:right w:val="none" w:sz="0" w:space="0" w:color="auto"/>
          </w:divBdr>
        </w:div>
        <w:div w:id="359160003">
          <w:marLeft w:val="360"/>
          <w:marRight w:val="0"/>
          <w:marTop w:val="200"/>
          <w:marBottom w:val="0"/>
          <w:divBdr>
            <w:top w:val="none" w:sz="0" w:space="0" w:color="auto"/>
            <w:left w:val="none" w:sz="0" w:space="0" w:color="auto"/>
            <w:bottom w:val="none" w:sz="0" w:space="0" w:color="auto"/>
            <w:right w:val="none" w:sz="0" w:space="0" w:color="auto"/>
          </w:divBdr>
        </w:div>
        <w:div w:id="1901020152">
          <w:marLeft w:val="360"/>
          <w:marRight w:val="0"/>
          <w:marTop w:val="200"/>
          <w:marBottom w:val="0"/>
          <w:divBdr>
            <w:top w:val="none" w:sz="0" w:space="0" w:color="auto"/>
            <w:left w:val="none" w:sz="0" w:space="0" w:color="auto"/>
            <w:bottom w:val="none" w:sz="0" w:space="0" w:color="auto"/>
            <w:right w:val="none" w:sz="0" w:space="0" w:color="auto"/>
          </w:divBdr>
        </w:div>
        <w:div w:id="1420760208">
          <w:marLeft w:val="360"/>
          <w:marRight w:val="0"/>
          <w:marTop w:val="200"/>
          <w:marBottom w:val="0"/>
          <w:divBdr>
            <w:top w:val="none" w:sz="0" w:space="0" w:color="auto"/>
            <w:left w:val="none" w:sz="0" w:space="0" w:color="auto"/>
            <w:bottom w:val="none" w:sz="0" w:space="0" w:color="auto"/>
            <w:right w:val="none" w:sz="0" w:space="0" w:color="auto"/>
          </w:divBdr>
        </w:div>
      </w:divsChild>
    </w:div>
    <w:div w:id="2005817465">
      <w:bodyDiv w:val="1"/>
      <w:marLeft w:val="0"/>
      <w:marRight w:val="0"/>
      <w:marTop w:val="0"/>
      <w:marBottom w:val="0"/>
      <w:divBdr>
        <w:top w:val="none" w:sz="0" w:space="0" w:color="auto"/>
        <w:left w:val="none" w:sz="0" w:space="0" w:color="auto"/>
        <w:bottom w:val="none" w:sz="0" w:space="0" w:color="auto"/>
        <w:right w:val="none" w:sz="0" w:space="0" w:color="auto"/>
      </w:divBdr>
      <w:divsChild>
        <w:div w:id="331221994">
          <w:marLeft w:val="533"/>
          <w:marRight w:val="0"/>
          <w:marTop w:val="0"/>
          <w:marBottom w:val="0"/>
          <w:divBdr>
            <w:top w:val="none" w:sz="0" w:space="0" w:color="auto"/>
            <w:left w:val="none" w:sz="0" w:space="0" w:color="auto"/>
            <w:bottom w:val="none" w:sz="0" w:space="0" w:color="auto"/>
            <w:right w:val="none" w:sz="0" w:space="0" w:color="auto"/>
          </w:divBdr>
        </w:div>
        <w:div w:id="1862160819">
          <w:marLeft w:val="533"/>
          <w:marRight w:val="0"/>
          <w:marTop w:val="0"/>
          <w:marBottom w:val="0"/>
          <w:divBdr>
            <w:top w:val="none" w:sz="0" w:space="0" w:color="auto"/>
            <w:left w:val="none" w:sz="0" w:space="0" w:color="auto"/>
            <w:bottom w:val="none" w:sz="0" w:space="0" w:color="auto"/>
            <w:right w:val="none" w:sz="0" w:space="0" w:color="auto"/>
          </w:divBdr>
        </w:div>
        <w:div w:id="1541701391">
          <w:marLeft w:val="274"/>
          <w:marRight w:val="0"/>
          <w:marTop w:val="240"/>
          <w:marBottom w:val="0"/>
          <w:divBdr>
            <w:top w:val="none" w:sz="0" w:space="0" w:color="auto"/>
            <w:left w:val="none" w:sz="0" w:space="0" w:color="auto"/>
            <w:bottom w:val="none" w:sz="0" w:space="0" w:color="auto"/>
            <w:right w:val="none" w:sz="0" w:space="0" w:color="auto"/>
          </w:divBdr>
        </w:div>
        <w:div w:id="1371883202">
          <w:marLeft w:val="274"/>
          <w:marRight w:val="0"/>
          <w:marTop w:val="240"/>
          <w:marBottom w:val="0"/>
          <w:divBdr>
            <w:top w:val="none" w:sz="0" w:space="0" w:color="auto"/>
            <w:left w:val="none" w:sz="0" w:space="0" w:color="auto"/>
            <w:bottom w:val="none" w:sz="0" w:space="0" w:color="auto"/>
            <w:right w:val="none" w:sz="0" w:space="0" w:color="auto"/>
          </w:divBdr>
        </w:div>
        <w:div w:id="658658965">
          <w:marLeft w:val="533"/>
          <w:marRight w:val="0"/>
          <w:marTop w:val="0"/>
          <w:marBottom w:val="0"/>
          <w:divBdr>
            <w:top w:val="none" w:sz="0" w:space="0" w:color="auto"/>
            <w:left w:val="none" w:sz="0" w:space="0" w:color="auto"/>
            <w:bottom w:val="none" w:sz="0" w:space="0" w:color="auto"/>
            <w:right w:val="none" w:sz="0" w:space="0" w:color="auto"/>
          </w:divBdr>
        </w:div>
        <w:div w:id="532351844">
          <w:marLeft w:val="533"/>
          <w:marRight w:val="0"/>
          <w:marTop w:val="0"/>
          <w:marBottom w:val="0"/>
          <w:divBdr>
            <w:top w:val="none" w:sz="0" w:space="0" w:color="auto"/>
            <w:left w:val="none" w:sz="0" w:space="0" w:color="auto"/>
            <w:bottom w:val="none" w:sz="0" w:space="0" w:color="auto"/>
            <w:right w:val="none" w:sz="0" w:space="0" w:color="auto"/>
          </w:divBdr>
        </w:div>
      </w:divsChild>
    </w:div>
    <w:div w:id="2010594386">
      <w:bodyDiv w:val="1"/>
      <w:marLeft w:val="0"/>
      <w:marRight w:val="0"/>
      <w:marTop w:val="0"/>
      <w:marBottom w:val="0"/>
      <w:divBdr>
        <w:top w:val="none" w:sz="0" w:space="0" w:color="auto"/>
        <w:left w:val="none" w:sz="0" w:space="0" w:color="auto"/>
        <w:bottom w:val="none" w:sz="0" w:space="0" w:color="auto"/>
        <w:right w:val="none" w:sz="0" w:space="0" w:color="auto"/>
      </w:divBdr>
      <w:divsChild>
        <w:div w:id="571622414">
          <w:marLeft w:val="533"/>
          <w:marRight w:val="0"/>
          <w:marTop w:val="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4083185">
      <w:bodyDiv w:val="1"/>
      <w:marLeft w:val="0"/>
      <w:marRight w:val="0"/>
      <w:marTop w:val="0"/>
      <w:marBottom w:val="0"/>
      <w:divBdr>
        <w:top w:val="none" w:sz="0" w:space="0" w:color="auto"/>
        <w:left w:val="none" w:sz="0" w:space="0" w:color="auto"/>
        <w:bottom w:val="none" w:sz="0" w:space="0" w:color="auto"/>
        <w:right w:val="none" w:sz="0" w:space="0" w:color="auto"/>
      </w:divBdr>
    </w:div>
    <w:div w:id="2130464868">
      <w:bodyDiv w:val="1"/>
      <w:marLeft w:val="0"/>
      <w:marRight w:val="0"/>
      <w:marTop w:val="0"/>
      <w:marBottom w:val="0"/>
      <w:divBdr>
        <w:top w:val="none" w:sz="0" w:space="0" w:color="auto"/>
        <w:left w:val="none" w:sz="0" w:space="0" w:color="auto"/>
        <w:bottom w:val="none" w:sz="0" w:space="0" w:color="auto"/>
        <w:right w:val="none" w:sz="0" w:space="0" w:color="auto"/>
      </w:divBdr>
      <w:divsChild>
        <w:div w:id="1683779873">
          <w:marLeft w:val="360"/>
          <w:marRight w:val="0"/>
          <w:marTop w:val="200"/>
          <w:marBottom w:val="0"/>
          <w:divBdr>
            <w:top w:val="none" w:sz="0" w:space="0" w:color="auto"/>
            <w:left w:val="none" w:sz="0" w:space="0" w:color="auto"/>
            <w:bottom w:val="none" w:sz="0" w:space="0" w:color="auto"/>
            <w:right w:val="none" w:sz="0" w:space="0" w:color="auto"/>
          </w:divBdr>
        </w:div>
        <w:div w:id="1375501417">
          <w:marLeft w:val="360"/>
          <w:marRight w:val="0"/>
          <w:marTop w:val="200"/>
          <w:marBottom w:val="0"/>
          <w:divBdr>
            <w:top w:val="none" w:sz="0" w:space="0" w:color="auto"/>
            <w:left w:val="none" w:sz="0" w:space="0" w:color="auto"/>
            <w:bottom w:val="none" w:sz="0" w:space="0" w:color="auto"/>
            <w:right w:val="none" w:sz="0" w:space="0" w:color="auto"/>
          </w:divBdr>
        </w:div>
        <w:div w:id="305859560">
          <w:marLeft w:val="360"/>
          <w:marRight w:val="0"/>
          <w:marTop w:val="200"/>
          <w:marBottom w:val="0"/>
          <w:divBdr>
            <w:top w:val="none" w:sz="0" w:space="0" w:color="auto"/>
            <w:left w:val="none" w:sz="0" w:space="0" w:color="auto"/>
            <w:bottom w:val="none" w:sz="0" w:space="0" w:color="auto"/>
            <w:right w:val="none" w:sz="0" w:space="0" w:color="auto"/>
          </w:divBdr>
        </w:div>
        <w:div w:id="1817186396">
          <w:marLeft w:val="360"/>
          <w:marRight w:val="0"/>
          <w:marTop w:val="200"/>
          <w:marBottom w:val="0"/>
          <w:divBdr>
            <w:top w:val="none" w:sz="0" w:space="0" w:color="auto"/>
            <w:left w:val="none" w:sz="0" w:space="0" w:color="auto"/>
            <w:bottom w:val="none" w:sz="0" w:space="0" w:color="auto"/>
            <w:right w:val="none" w:sz="0" w:space="0" w:color="auto"/>
          </w:divBdr>
        </w:div>
        <w:div w:id="544177847">
          <w:marLeft w:val="360"/>
          <w:marRight w:val="0"/>
          <w:marTop w:val="200"/>
          <w:marBottom w:val="0"/>
          <w:divBdr>
            <w:top w:val="none" w:sz="0" w:space="0" w:color="auto"/>
            <w:left w:val="none" w:sz="0" w:space="0" w:color="auto"/>
            <w:bottom w:val="none" w:sz="0" w:space="0" w:color="auto"/>
            <w:right w:val="none" w:sz="0" w:space="0" w:color="auto"/>
          </w:divBdr>
        </w:div>
        <w:div w:id="66351249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21969072e207da04b59e72670a036d86">
  <xsd:schema xmlns:xsd="http://www.w3.org/2001/XMLSchema" xmlns:xs="http://www.w3.org/2001/XMLSchema" xmlns:p="http://schemas.microsoft.com/office/2006/metadata/properties" xmlns:ns3="cc9c437c-ae0c-4066-8d90-a0f7de786127" targetNamespace="http://schemas.microsoft.com/office/2006/metadata/properties" ma:root="true" ma:fieldsID="259770f0fa8348392322a6a71c97d43a"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FF762-FB4C-4EC4-B00E-D671E8986105}">
  <ds:schemaRefs>
    <ds:schemaRef ds:uri="http://schemas.microsoft.com/sharepoint/v3/contenttype/forms"/>
  </ds:schemaRefs>
</ds:datastoreItem>
</file>

<file path=customXml/itemProps2.xml><?xml version="1.0" encoding="utf-8"?>
<ds:datastoreItem xmlns:ds="http://schemas.openxmlformats.org/officeDocument/2006/customXml" ds:itemID="{D9ED6727-90B6-41C6-B9B2-96F0E232C77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9B8BE4-4911-42E5-B2C1-26934ECF3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D6E2DC-35E1-4BE6-B8A8-BD22F65FF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20</Pages>
  <Words>8554</Words>
  <Characters>48764</Characters>
  <Application>Microsoft Office Word</Application>
  <DocSecurity>0</DocSecurity>
  <Lines>406</Lines>
  <Paragraphs>114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57204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QC-JM</cp:lastModifiedBy>
  <cp:revision>5</cp:revision>
  <dcterms:created xsi:type="dcterms:W3CDTF">2019-09-09T19:22:00Z</dcterms:created>
  <dcterms:modified xsi:type="dcterms:W3CDTF">2019-09-09T19:29:00Z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_dlc_DocIdItemGuid">
    <vt:lpwstr>b6383336-b9e2-43fb-9296-7b0be4a431eb</vt:lpwstr>
  </property>
</Properties>
</file>